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0EC34" w14:textId="77777777" w:rsidR="00A32156" w:rsidRPr="002A5D82" w:rsidRDefault="00A32156" w:rsidP="00A32156">
      <w:pPr>
        <w:jc w:val="center"/>
        <w:rPr>
          <w:rFonts w:ascii="Calibri" w:hAnsi="Calibri"/>
          <w:sz w:val="22"/>
          <w:szCs w:val="22"/>
        </w:rPr>
      </w:pPr>
      <w:bookmarkStart w:id="0" w:name="_GoBack"/>
      <w:bookmarkEnd w:id="0"/>
    </w:p>
    <w:p w14:paraId="471266B9" w14:textId="51775824" w:rsidR="00A32156" w:rsidRPr="002A5D82" w:rsidRDefault="00A32156" w:rsidP="00A32156">
      <w:pPr>
        <w:jc w:val="center"/>
        <w:rPr>
          <w:rFonts w:ascii="Calibri" w:hAnsi="Calibri"/>
          <w:b/>
          <w:sz w:val="28"/>
          <w:szCs w:val="22"/>
        </w:rPr>
      </w:pPr>
      <w:r w:rsidRPr="002A5D82">
        <w:rPr>
          <w:rFonts w:ascii="Calibri" w:hAnsi="Calibri"/>
          <w:b/>
          <w:sz w:val="28"/>
          <w:szCs w:val="22"/>
        </w:rPr>
        <w:t xml:space="preserve">Appel d’Offre </w:t>
      </w:r>
      <w:r w:rsidR="00E91605">
        <w:rPr>
          <w:rFonts w:ascii="Calibri" w:hAnsi="Calibri"/>
          <w:b/>
          <w:sz w:val="28"/>
          <w:szCs w:val="22"/>
        </w:rPr>
        <w:t>202</w:t>
      </w:r>
      <w:r w:rsidR="003B1C8A">
        <w:rPr>
          <w:rFonts w:ascii="Calibri" w:hAnsi="Calibri"/>
          <w:b/>
          <w:sz w:val="28"/>
          <w:szCs w:val="22"/>
        </w:rPr>
        <w:t>1</w:t>
      </w:r>
    </w:p>
    <w:p w14:paraId="27FBAD43" w14:textId="63938221" w:rsidR="00A32156" w:rsidRPr="002A5D82" w:rsidRDefault="00A32156" w:rsidP="00A32156">
      <w:pPr>
        <w:jc w:val="center"/>
        <w:rPr>
          <w:rFonts w:ascii="Calibri" w:hAnsi="Calibri"/>
          <w:b/>
          <w:sz w:val="28"/>
          <w:szCs w:val="22"/>
        </w:rPr>
      </w:pPr>
      <w:r w:rsidRPr="002A5D82">
        <w:rPr>
          <w:rFonts w:ascii="Calibri" w:hAnsi="Calibri"/>
          <w:b/>
          <w:sz w:val="28"/>
          <w:szCs w:val="22"/>
        </w:rPr>
        <w:t>Programme Santé-Science (MD</w:t>
      </w:r>
      <w:r w:rsidR="002E25B0">
        <w:rPr>
          <w:rFonts w:ascii="Calibri" w:hAnsi="Calibri"/>
          <w:b/>
          <w:sz w:val="28"/>
          <w:szCs w:val="22"/>
        </w:rPr>
        <w:t xml:space="preserve">, </w:t>
      </w:r>
      <w:proofErr w:type="spellStart"/>
      <w:r w:rsidR="002E25B0">
        <w:rPr>
          <w:rFonts w:ascii="Calibri" w:hAnsi="Calibri"/>
          <w:b/>
          <w:sz w:val="28"/>
          <w:szCs w:val="22"/>
        </w:rPr>
        <w:t>PharmD</w:t>
      </w:r>
      <w:proofErr w:type="spellEnd"/>
      <w:r w:rsidR="002E25B0">
        <w:rPr>
          <w:rFonts w:ascii="Calibri" w:hAnsi="Calibri"/>
          <w:b/>
          <w:sz w:val="28"/>
          <w:szCs w:val="22"/>
        </w:rPr>
        <w:t xml:space="preserve">, </w:t>
      </w:r>
      <w:proofErr w:type="spellStart"/>
      <w:r w:rsidR="002E25B0">
        <w:rPr>
          <w:rFonts w:ascii="Calibri" w:hAnsi="Calibri"/>
          <w:b/>
          <w:sz w:val="28"/>
          <w:szCs w:val="22"/>
        </w:rPr>
        <w:t>VetD</w:t>
      </w:r>
      <w:proofErr w:type="spellEnd"/>
      <w:r w:rsidR="00E31987">
        <w:rPr>
          <w:rFonts w:ascii="Calibri" w:hAnsi="Calibri"/>
          <w:b/>
          <w:sz w:val="28"/>
          <w:szCs w:val="22"/>
        </w:rPr>
        <w:t xml:space="preserve"> -PhD</w:t>
      </w:r>
      <w:r w:rsidRPr="002A5D82">
        <w:rPr>
          <w:rFonts w:ascii="Calibri" w:hAnsi="Calibri"/>
          <w:b/>
          <w:sz w:val="28"/>
          <w:szCs w:val="22"/>
        </w:rPr>
        <w:t xml:space="preserve">) de l’IHU </w:t>
      </w:r>
      <w:r w:rsidRPr="00CE1C7F">
        <w:rPr>
          <w:rFonts w:ascii="Calibri" w:hAnsi="Calibri"/>
          <w:b/>
          <w:i/>
          <w:sz w:val="28"/>
          <w:szCs w:val="22"/>
        </w:rPr>
        <w:t>Imagine</w:t>
      </w:r>
    </w:p>
    <w:p w14:paraId="7D32A5F3" w14:textId="77777777" w:rsidR="00A32156" w:rsidRPr="003673DA" w:rsidRDefault="00A32156" w:rsidP="00A32156">
      <w:pPr>
        <w:jc w:val="both"/>
        <w:rPr>
          <w:rFonts w:ascii="Calibri" w:hAnsi="Calibri"/>
          <w:sz w:val="21"/>
          <w:szCs w:val="21"/>
        </w:rPr>
      </w:pPr>
    </w:p>
    <w:p w14:paraId="1B15477A" w14:textId="77777777" w:rsidR="00A32156" w:rsidRPr="003673DA" w:rsidRDefault="00A32156" w:rsidP="00A32156">
      <w:pPr>
        <w:widowControl w:val="0"/>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 xml:space="preserve">Le programme Santé-Science (MD-PhD) de l’Institut Hospitalo-Universitaire </w:t>
      </w:r>
      <w:r w:rsidRPr="003673DA">
        <w:rPr>
          <w:rFonts w:ascii="Calibri" w:hAnsi="Calibri" w:cs="ArialMT"/>
          <w:i/>
          <w:sz w:val="21"/>
          <w:szCs w:val="21"/>
          <w:lang w:bidi="fr-FR"/>
        </w:rPr>
        <w:t>Imagine</w:t>
      </w:r>
      <w:r w:rsidRPr="003673DA">
        <w:rPr>
          <w:rFonts w:ascii="Calibri" w:hAnsi="Calibri" w:cs="ArialMT"/>
          <w:sz w:val="21"/>
          <w:szCs w:val="21"/>
          <w:lang w:bidi="fr-FR"/>
        </w:rPr>
        <w:t xml:space="preserve"> est destiné à soutenir de jeunes médecins ou pharmaciens, dans leurs projets de recherches, dans le cadre d’une thèse de sciences (entre la 1</w:t>
      </w:r>
      <w:r w:rsidRPr="001E2C26">
        <w:rPr>
          <w:rFonts w:ascii="Calibri" w:hAnsi="Calibri" w:cs="ArialMT"/>
          <w:sz w:val="21"/>
          <w:szCs w:val="21"/>
          <w:vertAlign w:val="superscript"/>
          <w:lang w:bidi="fr-FR"/>
        </w:rPr>
        <w:t>ère</w:t>
      </w:r>
      <w:r>
        <w:rPr>
          <w:rFonts w:ascii="Calibri" w:hAnsi="Calibri" w:cs="ArialMT"/>
          <w:sz w:val="21"/>
          <w:szCs w:val="21"/>
          <w:lang w:bidi="fr-FR"/>
        </w:rPr>
        <w:t xml:space="preserve"> </w:t>
      </w:r>
      <w:r w:rsidRPr="003673DA">
        <w:rPr>
          <w:rFonts w:ascii="Calibri" w:hAnsi="Calibri" w:cs="ArialMT"/>
          <w:sz w:val="21"/>
          <w:szCs w:val="21"/>
          <w:lang w:bidi="fr-FR"/>
        </w:rPr>
        <w:t>et la 4</w:t>
      </w:r>
      <w:r w:rsidRPr="001E2C26">
        <w:rPr>
          <w:rFonts w:ascii="Calibri" w:hAnsi="Calibri" w:cs="ArialMT"/>
          <w:sz w:val="21"/>
          <w:szCs w:val="21"/>
          <w:vertAlign w:val="superscript"/>
          <w:lang w:bidi="fr-FR"/>
        </w:rPr>
        <w:t>ème</w:t>
      </w:r>
      <w:r>
        <w:rPr>
          <w:rFonts w:ascii="Calibri" w:hAnsi="Calibri" w:cs="ArialMT"/>
          <w:sz w:val="21"/>
          <w:szCs w:val="21"/>
          <w:lang w:bidi="fr-FR"/>
        </w:rPr>
        <w:t xml:space="preserve"> </w:t>
      </w:r>
      <w:r w:rsidRPr="003673DA">
        <w:rPr>
          <w:rFonts w:ascii="Calibri" w:hAnsi="Calibri" w:cs="ArialMT"/>
          <w:sz w:val="21"/>
          <w:szCs w:val="21"/>
          <w:lang w:bidi="fr-FR"/>
        </w:rPr>
        <w:t>année), et de pouvoir ainsi leur donner les moyens de mieux envisager une carrière médicale ou pharmaceutique, et scientifique.</w:t>
      </w:r>
    </w:p>
    <w:p w14:paraId="1A63D1E3" w14:textId="77777777" w:rsidR="00A32156" w:rsidRPr="003673DA" w:rsidRDefault="00017D19" w:rsidP="00A32156">
      <w:pPr>
        <w:widowControl w:val="0"/>
        <w:autoSpaceDE w:val="0"/>
        <w:autoSpaceDN w:val="0"/>
        <w:adjustRightInd w:val="0"/>
        <w:jc w:val="both"/>
        <w:rPr>
          <w:rFonts w:ascii="Calibri" w:hAnsi="Calibri" w:cs="ArialMT"/>
          <w:sz w:val="21"/>
          <w:szCs w:val="21"/>
          <w:lang w:bidi="fr-FR"/>
        </w:rPr>
      </w:pPr>
      <w:r>
        <w:rPr>
          <w:rFonts w:ascii="Calibri" w:hAnsi="Calibri" w:cs="ArialMT"/>
          <w:sz w:val="21"/>
          <w:szCs w:val="21"/>
          <w:lang w:bidi="fr-FR"/>
        </w:rPr>
        <w:t>Ce programme</w:t>
      </w:r>
      <w:r w:rsidR="002B170D">
        <w:rPr>
          <w:rFonts w:ascii="Calibri" w:hAnsi="Calibri" w:cs="ArialMT"/>
          <w:sz w:val="21"/>
          <w:szCs w:val="21"/>
          <w:lang w:bidi="fr-FR"/>
        </w:rPr>
        <w:t xml:space="preserve"> </w:t>
      </w:r>
      <w:r>
        <w:rPr>
          <w:rFonts w:ascii="Calibri" w:hAnsi="Calibri" w:cs="ArialMT"/>
          <w:sz w:val="21"/>
          <w:szCs w:val="21"/>
          <w:lang w:bidi="fr-FR"/>
        </w:rPr>
        <w:t>permet le financement des</w:t>
      </w:r>
      <w:r w:rsidR="00A32156" w:rsidRPr="003673DA">
        <w:rPr>
          <w:rFonts w:ascii="Calibri" w:hAnsi="Calibri" w:cs="ArialMT"/>
          <w:sz w:val="21"/>
          <w:szCs w:val="21"/>
          <w:lang w:bidi="fr-FR"/>
        </w:rPr>
        <w:t xml:space="preserve"> postes d’accueil au sein des laboratoires de recherches constituant l’IHU </w:t>
      </w:r>
      <w:r w:rsidR="00A32156" w:rsidRPr="003673DA">
        <w:rPr>
          <w:rFonts w:ascii="Calibri" w:hAnsi="Calibri" w:cs="ArialMT"/>
          <w:i/>
          <w:sz w:val="21"/>
          <w:szCs w:val="21"/>
          <w:lang w:bidi="fr-FR"/>
        </w:rPr>
        <w:t xml:space="preserve">Imagine </w:t>
      </w:r>
      <w:r w:rsidR="00A32156" w:rsidRPr="003673DA">
        <w:rPr>
          <w:rFonts w:ascii="Calibri" w:hAnsi="Calibri" w:cs="ArialMT"/>
          <w:sz w:val="21"/>
          <w:szCs w:val="21"/>
          <w:lang w:bidi="fr-FR"/>
        </w:rPr>
        <w:t>(Pour mieux connaître ces équipes vous pouvez consulter le site</w:t>
      </w:r>
      <w:r w:rsidR="00D11882">
        <w:rPr>
          <w:rFonts w:ascii="Calibri" w:hAnsi="Calibri" w:cs="ArialMT"/>
          <w:sz w:val="21"/>
          <w:szCs w:val="21"/>
          <w:lang w:bidi="fr-FR"/>
        </w:rPr>
        <w:t xml:space="preserve"> et</w:t>
      </w:r>
      <w:r w:rsidR="00B60507">
        <w:rPr>
          <w:rFonts w:ascii="Calibri" w:hAnsi="Calibri" w:cs="ArialMT"/>
          <w:sz w:val="21"/>
          <w:szCs w:val="21"/>
          <w:lang w:bidi="fr-FR"/>
        </w:rPr>
        <w:t xml:space="preserve"> notre rapport scientifique 201</w:t>
      </w:r>
      <w:r w:rsidR="008A602E">
        <w:rPr>
          <w:rFonts w:ascii="Calibri" w:hAnsi="Calibri" w:cs="ArialMT"/>
          <w:sz w:val="21"/>
          <w:szCs w:val="21"/>
          <w:lang w:bidi="fr-FR"/>
        </w:rPr>
        <w:t>9</w:t>
      </w:r>
      <w:r w:rsidR="00D11882">
        <w:rPr>
          <w:rFonts w:ascii="Calibri" w:hAnsi="Calibri" w:cs="ArialMT"/>
          <w:sz w:val="21"/>
          <w:szCs w:val="21"/>
          <w:lang w:bidi="fr-FR"/>
        </w:rPr>
        <w:t>)</w:t>
      </w:r>
      <w:r w:rsidR="00A32156" w:rsidRPr="003673DA">
        <w:rPr>
          <w:rFonts w:ascii="Calibri" w:hAnsi="Calibri" w:cs="ArialMT"/>
          <w:sz w:val="21"/>
          <w:szCs w:val="21"/>
          <w:lang w:bidi="fr-FR"/>
        </w:rPr>
        <w:t xml:space="preserve"> : </w:t>
      </w:r>
    </w:p>
    <w:p w14:paraId="0277BEA5" w14:textId="77777777" w:rsidR="008A602E" w:rsidRDefault="0058447D" w:rsidP="00A32156">
      <w:pPr>
        <w:widowControl w:val="0"/>
        <w:autoSpaceDE w:val="0"/>
        <w:autoSpaceDN w:val="0"/>
        <w:adjustRightInd w:val="0"/>
        <w:jc w:val="both"/>
      </w:pPr>
      <w:hyperlink r:id="rId8" w:history="1">
        <w:r w:rsidR="008A602E" w:rsidRPr="008A602E">
          <w:rPr>
            <w:color w:val="0000FF"/>
            <w:u w:val="single"/>
          </w:rPr>
          <w:t>https://www.institutimagine.org/en/teams-4</w:t>
        </w:r>
      </w:hyperlink>
      <w:r w:rsidR="008A602E">
        <w:t xml:space="preserve"> </w:t>
      </w:r>
    </w:p>
    <w:p w14:paraId="5B221372" w14:textId="77777777" w:rsidR="003B1C8A" w:rsidRDefault="0058447D" w:rsidP="00A32156">
      <w:pPr>
        <w:widowControl w:val="0"/>
        <w:autoSpaceDE w:val="0"/>
        <w:autoSpaceDN w:val="0"/>
        <w:adjustRightInd w:val="0"/>
        <w:jc w:val="both"/>
      </w:pPr>
      <w:hyperlink r:id="rId9" w:tgtFrame="_blank" w:history="1">
        <w:r w:rsidR="003B1C8A">
          <w:rPr>
            <w:rStyle w:val="Lienhypertexte"/>
          </w:rPr>
          <w:t>https://www.institutimagine.org/fr/decouvrez-le-rapport-annuel-2019-de-linstitut-imagine-829</w:t>
        </w:r>
      </w:hyperlink>
    </w:p>
    <w:p w14:paraId="498309EC" w14:textId="77777777" w:rsidR="003B1C8A" w:rsidRDefault="003B1C8A" w:rsidP="00A32156">
      <w:pPr>
        <w:widowControl w:val="0"/>
        <w:autoSpaceDE w:val="0"/>
        <w:autoSpaceDN w:val="0"/>
        <w:adjustRightInd w:val="0"/>
        <w:jc w:val="both"/>
        <w:rPr>
          <w:rFonts w:ascii="Calibri" w:hAnsi="Calibri" w:cs="ArialMT"/>
          <w:sz w:val="21"/>
          <w:szCs w:val="21"/>
          <w:lang w:bidi="fr-FR"/>
        </w:rPr>
      </w:pPr>
    </w:p>
    <w:p w14:paraId="1FB1DB99" w14:textId="4550D834" w:rsidR="00A32156" w:rsidRDefault="00A32156" w:rsidP="00A32156">
      <w:pPr>
        <w:widowControl w:val="0"/>
        <w:autoSpaceDE w:val="0"/>
        <w:autoSpaceDN w:val="0"/>
        <w:adjustRightInd w:val="0"/>
        <w:jc w:val="both"/>
        <w:rPr>
          <w:rFonts w:ascii="Calibri" w:hAnsi="Calibri" w:cs="ArialMT"/>
          <w:sz w:val="21"/>
          <w:szCs w:val="21"/>
          <w:lang w:bidi="fr-FR"/>
        </w:rPr>
      </w:pPr>
      <w:r w:rsidRPr="00BA4C22">
        <w:rPr>
          <w:rFonts w:ascii="Calibri" w:hAnsi="Calibri" w:cs="ArialMT"/>
          <w:sz w:val="21"/>
          <w:szCs w:val="21"/>
          <w:lang w:bidi="fr-FR"/>
        </w:rPr>
        <w:t>La</w:t>
      </w:r>
      <w:r w:rsidR="00F43EED">
        <w:rPr>
          <w:rFonts w:ascii="Calibri" w:hAnsi="Calibri" w:cs="ArialMT"/>
          <w:sz w:val="21"/>
          <w:szCs w:val="21"/>
          <w:lang w:bidi="fr-FR"/>
        </w:rPr>
        <w:t xml:space="preserve"> durée de la subvention est de trois ans.</w:t>
      </w:r>
    </w:p>
    <w:p w14:paraId="054248DD" w14:textId="561A053C" w:rsidR="00D11882" w:rsidRPr="003673DA" w:rsidRDefault="00D11882" w:rsidP="00A32156">
      <w:pPr>
        <w:widowControl w:val="0"/>
        <w:autoSpaceDE w:val="0"/>
        <w:autoSpaceDN w:val="0"/>
        <w:adjustRightInd w:val="0"/>
        <w:jc w:val="both"/>
        <w:rPr>
          <w:rFonts w:ascii="Calibri" w:hAnsi="Calibri" w:cs="ArialMT"/>
          <w:sz w:val="21"/>
          <w:szCs w:val="21"/>
          <w:lang w:bidi="fr-FR"/>
        </w:rPr>
      </w:pPr>
      <w:r>
        <w:rPr>
          <w:rFonts w:ascii="Calibri" w:hAnsi="Calibri" w:cs="ArialMT"/>
          <w:sz w:val="21"/>
          <w:szCs w:val="21"/>
          <w:lang w:bidi="fr-FR"/>
        </w:rPr>
        <w:t xml:space="preserve">Le </w:t>
      </w:r>
      <w:r w:rsidR="00A4761E">
        <w:rPr>
          <w:rFonts w:ascii="Calibri" w:hAnsi="Calibri" w:cs="ArialMT"/>
          <w:sz w:val="21"/>
          <w:szCs w:val="21"/>
          <w:lang w:bidi="fr-FR"/>
        </w:rPr>
        <w:t>responsable du programme est le D</w:t>
      </w:r>
      <w:r>
        <w:rPr>
          <w:rFonts w:ascii="Calibri" w:hAnsi="Calibri" w:cs="ArialMT"/>
          <w:sz w:val="21"/>
          <w:szCs w:val="21"/>
          <w:lang w:bidi="fr-FR"/>
        </w:rPr>
        <w:t>r. Rieux-Laucat.</w:t>
      </w:r>
    </w:p>
    <w:p w14:paraId="5AF1F650" w14:textId="77777777" w:rsidR="00A32156" w:rsidRPr="003673DA" w:rsidRDefault="00A32156" w:rsidP="00A32156">
      <w:pPr>
        <w:widowControl w:val="0"/>
        <w:autoSpaceDE w:val="0"/>
        <w:autoSpaceDN w:val="0"/>
        <w:adjustRightInd w:val="0"/>
        <w:jc w:val="both"/>
        <w:rPr>
          <w:rFonts w:ascii="Calibri" w:hAnsi="Calibri" w:cs="ArialMT"/>
          <w:sz w:val="21"/>
          <w:szCs w:val="21"/>
          <w:lang w:bidi="fr-FR"/>
        </w:rPr>
      </w:pPr>
    </w:p>
    <w:p w14:paraId="0F834577" w14:textId="77777777" w:rsidR="00D11882" w:rsidRPr="00D11882" w:rsidRDefault="00A32156" w:rsidP="00A32156">
      <w:pPr>
        <w:widowControl w:val="0"/>
        <w:autoSpaceDE w:val="0"/>
        <w:autoSpaceDN w:val="0"/>
        <w:adjustRightInd w:val="0"/>
        <w:jc w:val="both"/>
        <w:rPr>
          <w:rFonts w:ascii="Calibri" w:hAnsi="Calibri" w:cs="ArialMT"/>
          <w:b/>
          <w:sz w:val="21"/>
          <w:szCs w:val="21"/>
          <w:lang w:bidi="fr-FR"/>
        </w:rPr>
      </w:pPr>
      <w:r w:rsidRPr="003673DA">
        <w:rPr>
          <w:rFonts w:ascii="Calibri" w:hAnsi="Calibri" w:cs="ArialMT"/>
          <w:b/>
          <w:sz w:val="21"/>
          <w:szCs w:val="21"/>
          <w:lang w:bidi="fr-FR"/>
        </w:rPr>
        <w:t>Éligibilité</w:t>
      </w:r>
    </w:p>
    <w:p w14:paraId="3A0C9702" w14:textId="77777777" w:rsidR="00A32156" w:rsidRPr="003673DA" w:rsidRDefault="00A32156" w:rsidP="00A32156">
      <w:pPr>
        <w:widowControl w:val="0"/>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 xml:space="preserve">Les candidats doivent être : </w:t>
      </w:r>
    </w:p>
    <w:p w14:paraId="100A0B16" w14:textId="57609747" w:rsidR="00A32156" w:rsidRPr="003673DA" w:rsidRDefault="00A32156" w:rsidP="00A32156">
      <w:pPr>
        <w:widowControl w:val="0"/>
        <w:numPr>
          <w:ilvl w:val="0"/>
          <w:numId w:val="4"/>
        </w:numPr>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Internes ou anciens internes,</w:t>
      </w:r>
      <w:r w:rsidR="007028C6">
        <w:rPr>
          <w:rFonts w:ascii="Calibri" w:hAnsi="Calibri" w:cs="ArialMT"/>
          <w:sz w:val="21"/>
          <w:szCs w:val="21"/>
          <w:lang w:bidi="fr-FR"/>
        </w:rPr>
        <w:t xml:space="preserve"> (AAHU, CCA)</w:t>
      </w:r>
      <w:r w:rsidRPr="003673DA">
        <w:rPr>
          <w:rFonts w:ascii="Calibri" w:hAnsi="Calibri" w:cs="ArialMT"/>
          <w:sz w:val="21"/>
          <w:szCs w:val="21"/>
          <w:lang w:bidi="fr-FR"/>
        </w:rPr>
        <w:t xml:space="preserve"> </w:t>
      </w:r>
      <w:r w:rsidR="007028C6">
        <w:rPr>
          <w:rFonts w:ascii="Calibri" w:hAnsi="Calibri" w:cs="ArialMT"/>
          <w:sz w:val="21"/>
          <w:szCs w:val="21"/>
          <w:lang w:bidi="fr-FR"/>
        </w:rPr>
        <w:t>ayant validé leur internat depuis 5 ans au maximum au 1</w:t>
      </w:r>
      <w:r w:rsidR="007028C6" w:rsidRPr="007028C6">
        <w:rPr>
          <w:rFonts w:ascii="Calibri" w:hAnsi="Calibri" w:cs="ArialMT"/>
          <w:sz w:val="21"/>
          <w:szCs w:val="21"/>
          <w:vertAlign w:val="superscript"/>
          <w:lang w:bidi="fr-FR"/>
        </w:rPr>
        <w:t xml:space="preserve">er </w:t>
      </w:r>
      <w:r w:rsidR="007028C6">
        <w:rPr>
          <w:rFonts w:ascii="Calibri" w:hAnsi="Calibri" w:cs="ArialMT"/>
          <w:sz w:val="21"/>
          <w:szCs w:val="21"/>
          <w:lang w:bidi="fr-FR"/>
        </w:rPr>
        <w:t>Novembre 2021.</w:t>
      </w:r>
    </w:p>
    <w:p w14:paraId="6C57F8EC" w14:textId="77777777" w:rsidR="00A32156" w:rsidRPr="003673DA" w:rsidRDefault="00A32156" w:rsidP="00A32156">
      <w:pPr>
        <w:widowControl w:val="0"/>
        <w:numPr>
          <w:ilvl w:val="0"/>
          <w:numId w:val="4"/>
        </w:numPr>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 xml:space="preserve">En médecine, pharmacie, odontologie ou médecine vétérinaire, </w:t>
      </w:r>
    </w:p>
    <w:p w14:paraId="05F55CD7" w14:textId="585881A0" w:rsidR="00A32156" w:rsidRPr="003673DA" w:rsidRDefault="00A32156" w:rsidP="00A32156">
      <w:pPr>
        <w:widowControl w:val="0"/>
        <w:numPr>
          <w:ilvl w:val="0"/>
          <w:numId w:val="4"/>
        </w:numPr>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Titulaires d’un Master de Recherche et</w:t>
      </w:r>
      <w:r w:rsidR="007028C6">
        <w:rPr>
          <w:rFonts w:ascii="Calibri" w:hAnsi="Calibri" w:cs="ArialMT"/>
          <w:sz w:val="21"/>
          <w:szCs w:val="21"/>
          <w:lang w:bidi="fr-FR"/>
        </w:rPr>
        <w:t xml:space="preserve"> à la date du 1</w:t>
      </w:r>
      <w:r w:rsidR="007028C6" w:rsidRPr="007028C6">
        <w:rPr>
          <w:rFonts w:ascii="Calibri" w:hAnsi="Calibri" w:cs="ArialMT"/>
          <w:sz w:val="21"/>
          <w:szCs w:val="21"/>
          <w:vertAlign w:val="superscript"/>
          <w:lang w:bidi="fr-FR"/>
        </w:rPr>
        <w:t>er</w:t>
      </w:r>
      <w:r w:rsidR="007028C6">
        <w:rPr>
          <w:rFonts w:ascii="Calibri" w:hAnsi="Calibri" w:cs="ArialMT"/>
          <w:sz w:val="21"/>
          <w:szCs w:val="21"/>
          <w:lang w:bidi="fr-FR"/>
        </w:rPr>
        <w:t xml:space="preserve"> Novembre 2021</w:t>
      </w:r>
    </w:p>
    <w:p w14:paraId="30F7552F" w14:textId="77777777" w:rsidR="00A32156" w:rsidRPr="003673DA" w:rsidRDefault="00A32156" w:rsidP="00A32156">
      <w:pPr>
        <w:widowControl w:val="0"/>
        <w:numPr>
          <w:ilvl w:val="0"/>
          <w:numId w:val="4"/>
        </w:numPr>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Inscrits (ou s’inscrire) en thèse d’Université.</w:t>
      </w:r>
    </w:p>
    <w:p w14:paraId="1B8BC4F1" w14:textId="43644D88" w:rsidR="00A32156" w:rsidRPr="00B60507" w:rsidRDefault="00A32156" w:rsidP="00A32156">
      <w:pPr>
        <w:widowControl w:val="0"/>
        <w:autoSpaceDE w:val="0"/>
        <w:autoSpaceDN w:val="0"/>
        <w:adjustRightInd w:val="0"/>
        <w:jc w:val="both"/>
        <w:rPr>
          <w:rFonts w:ascii="Calibri" w:hAnsi="Calibri" w:cs="ArialMT"/>
          <w:sz w:val="21"/>
          <w:szCs w:val="21"/>
          <w:lang w:bidi="fr-FR"/>
        </w:rPr>
      </w:pPr>
      <w:r w:rsidRPr="003673DA">
        <w:rPr>
          <w:rFonts w:ascii="Calibri" w:hAnsi="Calibri" w:cs="ArialMT"/>
          <w:bCs/>
          <w:sz w:val="21"/>
          <w:szCs w:val="21"/>
          <w:lang w:bidi="fr-FR"/>
        </w:rPr>
        <w:t>Les</w:t>
      </w:r>
      <w:r w:rsidRPr="003673DA">
        <w:rPr>
          <w:rFonts w:ascii="Calibri" w:hAnsi="Calibri" w:cs="ArialMT"/>
          <w:sz w:val="21"/>
          <w:szCs w:val="21"/>
          <w:lang w:bidi="fr-FR"/>
        </w:rPr>
        <w:t xml:space="preserve"> Internes doivent être en cours ou en fin d'internat. Les Assistants (AHU et CCA) doivent avoir validé la totalité de leur internat depuis 6 ans au </w:t>
      </w:r>
      <w:r w:rsidRPr="00D11882">
        <w:rPr>
          <w:rFonts w:ascii="Calibri" w:hAnsi="Calibri" w:cs="ArialMT"/>
          <w:sz w:val="21"/>
          <w:szCs w:val="21"/>
          <w:lang w:bidi="fr-FR"/>
        </w:rPr>
        <w:t xml:space="preserve">maximum au </w:t>
      </w:r>
      <w:r w:rsidR="00B60507">
        <w:rPr>
          <w:rFonts w:ascii="Calibri" w:hAnsi="Calibri" w:cs="ArialMT"/>
          <w:sz w:val="21"/>
          <w:szCs w:val="21"/>
          <w:lang w:bidi="fr-FR"/>
        </w:rPr>
        <w:t>1</w:t>
      </w:r>
      <w:r w:rsidR="00B60507" w:rsidRPr="00B60507">
        <w:rPr>
          <w:rFonts w:ascii="Calibri" w:hAnsi="Calibri" w:cs="ArialMT"/>
          <w:sz w:val="21"/>
          <w:szCs w:val="21"/>
          <w:vertAlign w:val="superscript"/>
          <w:lang w:bidi="fr-FR"/>
        </w:rPr>
        <w:t>er</w:t>
      </w:r>
      <w:r w:rsidR="00530279" w:rsidRPr="00D11882">
        <w:rPr>
          <w:rFonts w:ascii="Calibri" w:hAnsi="Calibri" w:cs="ArialMT"/>
          <w:sz w:val="21"/>
          <w:szCs w:val="21"/>
          <w:lang w:bidi="fr-FR"/>
        </w:rPr>
        <w:t xml:space="preserve"> </w:t>
      </w:r>
      <w:r w:rsidRPr="00D11882">
        <w:rPr>
          <w:rFonts w:ascii="Calibri" w:hAnsi="Calibri" w:cs="ArialMT"/>
          <w:sz w:val="21"/>
          <w:szCs w:val="21"/>
          <w:lang w:bidi="fr-FR"/>
        </w:rPr>
        <w:t>novembre 20</w:t>
      </w:r>
      <w:r w:rsidR="00E91605">
        <w:rPr>
          <w:rFonts w:ascii="Calibri" w:hAnsi="Calibri" w:cs="ArialMT"/>
          <w:sz w:val="21"/>
          <w:szCs w:val="21"/>
          <w:lang w:bidi="fr-FR"/>
        </w:rPr>
        <w:t>2</w:t>
      </w:r>
      <w:r w:rsidR="003B1C8A">
        <w:rPr>
          <w:rFonts w:ascii="Calibri" w:hAnsi="Calibri" w:cs="ArialMT"/>
          <w:sz w:val="21"/>
          <w:szCs w:val="21"/>
          <w:lang w:bidi="fr-FR"/>
        </w:rPr>
        <w:t>1</w:t>
      </w:r>
      <w:r w:rsidRPr="003673DA">
        <w:rPr>
          <w:rFonts w:ascii="Calibri" w:hAnsi="Calibri" w:cs="ArialMT"/>
          <w:sz w:val="21"/>
          <w:szCs w:val="21"/>
          <w:lang w:bidi="fr-FR"/>
        </w:rPr>
        <w:t xml:space="preserve">. La thèse d’exercice de médecine ou de pharmacie </w:t>
      </w:r>
      <w:r w:rsidR="007028C6">
        <w:rPr>
          <w:rFonts w:ascii="Calibri" w:hAnsi="Calibri" w:cs="ArialMT"/>
          <w:sz w:val="21"/>
          <w:szCs w:val="21"/>
          <w:lang w:bidi="fr-FR"/>
        </w:rPr>
        <w:t xml:space="preserve">ou vétérinaire </w:t>
      </w:r>
      <w:r w:rsidRPr="003673DA">
        <w:rPr>
          <w:rFonts w:ascii="Calibri" w:hAnsi="Calibri" w:cs="ArialMT"/>
          <w:sz w:val="21"/>
          <w:szCs w:val="21"/>
          <w:lang w:bidi="fr-FR"/>
        </w:rPr>
        <w:t>n’est pas exigible pour les internes.</w:t>
      </w:r>
    </w:p>
    <w:p w14:paraId="5C0F155C" w14:textId="6C88CFCB" w:rsidR="00A32156"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 xml:space="preserve">Le laboratoire d'accueil doit impérativement être une équipe de recherche de l’IHU </w:t>
      </w:r>
      <w:r w:rsidRPr="003673DA">
        <w:rPr>
          <w:rFonts w:ascii="Calibri" w:hAnsi="Calibri" w:cs="ArialMT"/>
          <w:i/>
          <w:sz w:val="21"/>
          <w:szCs w:val="21"/>
          <w:lang w:bidi="fr-FR"/>
        </w:rPr>
        <w:t>Imagine</w:t>
      </w:r>
      <w:r w:rsidRPr="003673DA">
        <w:rPr>
          <w:rFonts w:ascii="Calibri" w:hAnsi="Calibri" w:cs="ArialMT"/>
          <w:sz w:val="21"/>
          <w:szCs w:val="21"/>
          <w:lang w:bidi="fr-FR"/>
        </w:rPr>
        <w:t xml:space="preserve">. </w:t>
      </w:r>
    </w:p>
    <w:p w14:paraId="77A8E572" w14:textId="77777777" w:rsidR="00617DBA" w:rsidRPr="00617DBA" w:rsidRDefault="00617DBA" w:rsidP="00617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57987CEE" w14:textId="235CB6AE" w:rsidR="00617DBA" w:rsidRDefault="00617DBA" w:rsidP="00617D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617DBA">
        <w:rPr>
          <w:rFonts w:ascii="Calibri" w:hAnsi="Calibri" w:cs="ArialMT"/>
          <w:sz w:val="21"/>
          <w:szCs w:val="21"/>
          <w:lang w:bidi="fr-FR"/>
        </w:rPr>
        <w:t>​</w:t>
      </w:r>
      <w:r>
        <w:rPr>
          <w:rFonts w:ascii="Calibri" w:hAnsi="Calibri" w:cs="ArialMT"/>
          <w:sz w:val="21"/>
          <w:szCs w:val="21"/>
          <w:lang w:bidi="fr-FR"/>
        </w:rPr>
        <w:t xml:space="preserve">Les </w:t>
      </w:r>
      <w:r w:rsidRPr="00617DBA">
        <w:rPr>
          <w:rFonts w:ascii="Calibri" w:hAnsi="Calibri" w:cs="ArialMT"/>
          <w:sz w:val="21"/>
          <w:szCs w:val="21"/>
          <w:lang w:bidi="fr-FR"/>
        </w:rPr>
        <w:t>Vétérinaire</w:t>
      </w:r>
      <w:r>
        <w:rPr>
          <w:rFonts w:ascii="Calibri" w:hAnsi="Calibri" w:cs="ArialMT"/>
          <w:sz w:val="21"/>
          <w:szCs w:val="21"/>
          <w:lang w:bidi="fr-FR"/>
        </w:rPr>
        <w:t xml:space="preserve">s </w:t>
      </w:r>
      <w:r w:rsidRPr="00617DBA">
        <w:rPr>
          <w:rFonts w:ascii="Calibri" w:hAnsi="Calibri" w:cs="ArialMT"/>
          <w:sz w:val="21"/>
          <w:szCs w:val="21"/>
          <w:lang w:bidi="fr-FR"/>
        </w:rPr>
        <w:t>d</w:t>
      </w:r>
      <w:r>
        <w:rPr>
          <w:rFonts w:ascii="Calibri" w:hAnsi="Calibri" w:cs="ArialMT"/>
          <w:sz w:val="21"/>
          <w:szCs w:val="21"/>
          <w:lang w:bidi="fr-FR"/>
        </w:rPr>
        <w:t xml:space="preserve">oivent </w:t>
      </w:r>
      <w:r w:rsidRPr="00617DBA">
        <w:rPr>
          <w:rFonts w:ascii="Calibri" w:hAnsi="Calibri" w:cs="ArialMT"/>
          <w:sz w:val="21"/>
          <w:szCs w:val="21"/>
          <w:lang w:bidi="fr-FR"/>
        </w:rPr>
        <w:t>être titulaire</w:t>
      </w:r>
      <w:r>
        <w:rPr>
          <w:rFonts w:ascii="Calibri" w:hAnsi="Calibri" w:cs="ArialMT"/>
          <w:sz w:val="21"/>
          <w:szCs w:val="21"/>
          <w:lang w:bidi="fr-FR"/>
        </w:rPr>
        <w:t>s</w:t>
      </w:r>
      <w:r w:rsidRPr="00617DBA">
        <w:rPr>
          <w:rFonts w:ascii="Calibri" w:hAnsi="Calibri" w:cs="ArialMT"/>
          <w:sz w:val="21"/>
          <w:szCs w:val="21"/>
          <w:lang w:bidi="fr-FR"/>
        </w:rPr>
        <w:t xml:space="preserve"> du diplôme d'études fondamentales vétérinaires (DEFV) depuis moins de cinq ans, ou d'un Master Recherche au 1er novembre 2021.​</w:t>
      </w:r>
    </w:p>
    <w:p w14:paraId="0F72D62E" w14:textId="77777777" w:rsidR="00617DBA" w:rsidRPr="003673DA" w:rsidRDefault="00617DBA"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49B35306"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7F84D688" w14:textId="77777777" w:rsidR="00A32156" w:rsidRPr="00D11882"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b/>
          <w:bCs/>
          <w:sz w:val="21"/>
          <w:szCs w:val="21"/>
          <w:lang w:bidi="fr-FR"/>
        </w:rPr>
      </w:pPr>
      <w:r w:rsidRPr="003673DA">
        <w:rPr>
          <w:rFonts w:ascii="Calibri" w:hAnsi="Calibri" w:cs="ArialMT"/>
          <w:b/>
          <w:bCs/>
          <w:sz w:val="21"/>
          <w:szCs w:val="21"/>
          <w:lang w:bidi="fr-FR"/>
        </w:rPr>
        <w:t>Examen des candidatures</w:t>
      </w:r>
    </w:p>
    <w:p w14:paraId="262718F1"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b/>
          <w:sz w:val="21"/>
          <w:szCs w:val="21"/>
          <w:lang w:bidi="fr-FR"/>
        </w:rPr>
        <w:t xml:space="preserve">La sélection des candidats portera sur l’examen du dossier de candidature et sur une audition par un comité </w:t>
      </w:r>
      <w:r w:rsidRPr="003673DA">
        <w:rPr>
          <w:rFonts w:ascii="Calibri" w:hAnsi="Calibri" w:cs="ArialMT"/>
          <w:b/>
          <w:i/>
          <w:sz w:val="21"/>
          <w:szCs w:val="21"/>
          <w:lang w:bidi="fr-FR"/>
        </w:rPr>
        <w:t>ad hoc</w:t>
      </w:r>
      <w:r w:rsidRPr="003673DA">
        <w:rPr>
          <w:rFonts w:ascii="Calibri" w:hAnsi="Calibri" w:cs="ArialMT"/>
          <w:i/>
          <w:sz w:val="21"/>
          <w:szCs w:val="21"/>
          <w:lang w:bidi="fr-FR"/>
        </w:rPr>
        <w:t>,</w:t>
      </w:r>
      <w:r w:rsidRPr="003673DA">
        <w:rPr>
          <w:rFonts w:ascii="Calibri" w:hAnsi="Calibri" w:cs="ArialMT"/>
          <w:sz w:val="21"/>
          <w:szCs w:val="21"/>
          <w:lang w:bidi="fr-FR"/>
        </w:rPr>
        <w:t xml:space="preserve"> composé de médecins et chercheurs de l’IHU </w:t>
      </w:r>
      <w:r w:rsidRPr="003673DA">
        <w:rPr>
          <w:rFonts w:ascii="Calibri" w:hAnsi="Calibri" w:cs="ArialMT"/>
          <w:i/>
          <w:sz w:val="21"/>
          <w:szCs w:val="21"/>
          <w:lang w:bidi="fr-FR"/>
        </w:rPr>
        <w:t>Imagine</w:t>
      </w:r>
      <w:r w:rsidRPr="003673DA">
        <w:rPr>
          <w:rFonts w:ascii="Calibri" w:hAnsi="Calibri" w:cs="ArialMT"/>
          <w:sz w:val="21"/>
          <w:szCs w:val="21"/>
          <w:lang w:bidi="fr-FR"/>
        </w:rPr>
        <w:t>. Un jury différent sera mis en place chaque année en fonction des candidatures reçues, afin d’éviter tout conflit d’intérêt. Le recours à des membres extérieurs à l’IHU</w:t>
      </w:r>
      <w:r w:rsidRPr="003673DA">
        <w:rPr>
          <w:rFonts w:ascii="Calibri" w:hAnsi="Calibri" w:cs="ArialMT"/>
          <w:i/>
          <w:sz w:val="21"/>
          <w:szCs w:val="21"/>
          <w:lang w:bidi="fr-FR"/>
        </w:rPr>
        <w:t xml:space="preserve"> Imagine</w:t>
      </w:r>
      <w:r w:rsidRPr="003673DA">
        <w:rPr>
          <w:rFonts w:ascii="Calibri" w:hAnsi="Calibri" w:cs="ArialMT"/>
          <w:sz w:val="21"/>
          <w:szCs w:val="21"/>
          <w:lang w:bidi="fr-FR"/>
        </w:rPr>
        <w:t xml:space="preserve"> est possible. En cas de nombreuses candidatures, une présélection par seul examen des dossiers est envisageable.</w:t>
      </w:r>
    </w:p>
    <w:p w14:paraId="44F4A101"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77D179D4"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b/>
          <w:sz w:val="21"/>
          <w:szCs w:val="21"/>
          <w:lang w:bidi="fr-FR"/>
        </w:rPr>
      </w:pPr>
      <w:r w:rsidRPr="003673DA">
        <w:rPr>
          <w:rFonts w:ascii="Calibri" w:hAnsi="Calibri" w:cs="ArialMT"/>
          <w:b/>
          <w:sz w:val="21"/>
          <w:szCs w:val="21"/>
          <w:lang w:bidi="fr-FR"/>
        </w:rPr>
        <w:t>Le dossier comportera les informations suivantes :</w:t>
      </w:r>
    </w:p>
    <w:p w14:paraId="3A3BAB62"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Un CV du candidat détaillant sa situation actuelle et son éligibilité (2 pages)</w:t>
      </w:r>
    </w:p>
    <w:p w14:paraId="1E2AA1B3"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Une liste de travaux et publications du candidat (2 pages)</w:t>
      </w:r>
    </w:p>
    <w:p w14:paraId="648A145C"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 xml:space="preserve">Un projet de recherche de 5 pages au plus, incluant tableaux, figures et références, selon un plan usuel : </w:t>
      </w:r>
    </w:p>
    <w:p w14:paraId="203C0070" w14:textId="77777777" w:rsidR="00A32156" w:rsidRPr="003673DA" w:rsidRDefault="00A32156" w:rsidP="00A3215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Résumé (10 lignes en français et en anglais)</w:t>
      </w:r>
    </w:p>
    <w:p w14:paraId="38E99B8F" w14:textId="77777777" w:rsidR="00A32156" w:rsidRPr="003673DA" w:rsidRDefault="00A32156" w:rsidP="00A3215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 xml:space="preserve">Situation du sujet et résultats préliminaires </w:t>
      </w:r>
    </w:p>
    <w:p w14:paraId="750192BD" w14:textId="77777777" w:rsidR="00A32156" w:rsidRPr="003673DA" w:rsidRDefault="00A32156" w:rsidP="00A3215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Questions ou hypothèses</w:t>
      </w:r>
    </w:p>
    <w:p w14:paraId="58675C09" w14:textId="77777777" w:rsidR="00A32156" w:rsidRPr="003673DA" w:rsidRDefault="00A32156" w:rsidP="00A3215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Programme de recherche</w:t>
      </w:r>
    </w:p>
    <w:p w14:paraId="1042BD62" w14:textId="77777777" w:rsidR="00A32156" w:rsidRPr="003673DA" w:rsidRDefault="00A32156" w:rsidP="00A3215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Retombées attendues et conclusions</w:t>
      </w:r>
    </w:p>
    <w:p w14:paraId="6B681298"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Un bref CV du directeur de thèse (1 page)</w:t>
      </w:r>
    </w:p>
    <w:p w14:paraId="129E41B0" w14:textId="77777777" w:rsidR="00A32156" w:rsidRPr="00D11882"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D11882">
        <w:rPr>
          <w:rFonts w:ascii="Calibri" w:hAnsi="Calibri" w:cs="ArialMT"/>
          <w:sz w:val="21"/>
          <w:szCs w:val="21"/>
          <w:lang w:bidi="fr-FR"/>
        </w:rPr>
        <w:t xml:space="preserve">Une liste des </w:t>
      </w:r>
      <w:r w:rsidR="00D11882">
        <w:rPr>
          <w:rFonts w:ascii="Calibri" w:hAnsi="Calibri" w:cs="ArialMT"/>
          <w:sz w:val="21"/>
          <w:szCs w:val="21"/>
          <w:lang w:bidi="fr-FR"/>
        </w:rPr>
        <w:t>cinq</w:t>
      </w:r>
      <w:r w:rsidRPr="00D11882">
        <w:rPr>
          <w:rFonts w:ascii="Calibri" w:hAnsi="Calibri" w:cs="ArialMT"/>
          <w:sz w:val="21"/>
          <w:szCs w:val="21"/>
          <w:lang w:bidi="fr-FR"/>
        </w:rPr>
        <w:t xml:space="preserve"> meilleures publications de l’équipe d’accueil (</w:t>
      </w:r>
      <w:r w:rsidR="00704089" w:rsidRPr="00D11882">
        <w:rPr>
          <w:rFonts w:ascii="Calibri" w:hAnsi="Calibri" w:cs="ArialMT"/>
          <w:sz w:val="21"/>
          <w:szCs w:val="21"/>
          <w:lang w:bidi="fr-FR"/>
        </w:rPr>
        <w:t>201</w:t>
      </w:r>
      <w:r w:rsidR="00E91605">
        <w:rPr>
          <w:rFonts w:ascii="Calibri" w:hAnsi="Calibri" w:cs="ArialMT"/>
          <w:sz w:val="21"/>
          <w:szCs w:val="21"/>
          <w:lang w:bidi="fr-FR"/>
        </w:rPr>
        <w:t>5</w:t>
      </w:r>
      <w:r w:rsidRPr="00D11882">
        <w:rPr>
          <w:rFonts w:ascii="Calibri" w:hAnsi="Calibri" w:cs="ArialMT"/>
          <w:sz w:val="21"/>
          <w:szCs w:val="21"/>
          <w:lang w:bidi="fr-FR"/>
        </w:rPr>
        <w:t>-</w:t>
      </w:r>
      <w:r w:rsidR="00E91605">
        <w:rPr>
          <w:rFonts w:ascii="Calibri" w:hAnsi="Calibri" w:cs="ArialMT"/>
          <w:sz w:val="21"/>
          <w:szCs w:val="21"/>
          <w:lang w:bidi="fr-FR"/>
        </w:rPr>
        <w:t>2020</w:t>
      </w:r>
      <w:r w:rsidRPr="00D11882">
        <w:rPr>
          <w:rFonts w:ascii="Calibri" w:hAnsi="Calibri" w:cs="ArialMT"/>
          <w:sz w:val="21"/>
          <w:szCs w:val="21"/>
          <w:lang w:bidi="fr-FR"/>
        </w:rPr>
        <w:t>)</w:t>
      </w:r>
    </w:p>
    <w:p w14:paraId="5C4AC923"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b/>
          <w:sz w:val="21"/>
          <w:szCs w:val="21"/>
          <w:lang w:bidi="fr-FR"/>
        </w:rPr>
      </w:pPr>
      <w:r w:rsidRPr="003673DA">
        <w:rPr>
          <w:rFonts w:ascii="Calibri" w:hAnsi="Calibri" w:cs="ArialMT"/>
          <w:sz w:val="21"/>
          <w:szCs w:val="21"/>
          <w:lang w:bidi="fr-FR"/>
        </w:rPr>
        <w:t>Une lettre de soutien du Directeur d</w:t>
      </w:r>
      <w:r>
        <w:rPr>
          <w:rFonts w:ascii="Calibri" w:hAnsi="Calibri" w:cs="ArialMT"/>
          <w:sz w:val="21"/>
          <w:szCs w:val="21"/>
          <w:lang w:bidi="fr-FR"/>
        </w:rPr>
        <w:t xml:space="preserve">u laboratoire d’accueil de l’Institut </w:t>
      </w:r>
      <w:r w:rsidRPr="007E11EC">
        <w:rPr>
          <w:rFonts w:ascii="Calibri" w:hAnsi="Calibri" w:cs="ArialMT"/>
          <w:i/>
          <w:sz w:val="21"/>
          <w:szCs w:val="21"/>
          <w:lang w:bidi="fr-FR"/>
        </w:rPr>
        <w:t>Imagine</w:t>
      </w:r>
      <w:r w:rsidRPr="003673DA">
        <w:rPr>
          <w:rFonts w:ascii="Calibri" w:hAnsi="Calibri" w:cs="ArialMT"/>
          <w:sz w:val="21"/>
          <w:szCs w:val="21"/>
          <w:lang w:bidi="fr-FR"/>
        </w:rPr>
        <w:t>.</w:t>
      </w:r>
    </w:p>
    <w:p w14:paraId="3C133981" w14:textId="77777777" w:rsidR="00D11882" w:rsidRPr="00D11882" w:rsidRDefault="00D11882" w:rsidP="00D11882">
      <w:pPr>
        <w:rPr>
          <w:rFonts w:ascii="Calibri" w:hAnsi="Calibri" w:cs="ArialMT"/>
          <w:sz w:val="21"/>
          <w:szCs w:val="21"/>
          <w:lang w:bidi="fr-FR"/>
        </w:rPr>
      </w:pPr>
    </w:p>
    <w:p w14:paraId="4891D205" w14:textId="77777777" w:rsidR="00D11882" w:rsidRPr="00D11882" w:rsidRDefault="00D11882" w:rsidP="00D11882">
      <w:pPr>
        <w:jc w:val="center"/>
        <w:rPr>
          <w:rFonts w:ascii="Calibri" w:hAnsi="Calibri" w:cs="ArialMT"/>
          <w:i/>
          <w:sz w:val="21"/>
          <w:szCs w:val="21"/>
          <w:lang w:bidi="fr-FR"/>
        </w:rPr>
      </w:pPr>
    </w:p>
    <w:p w14:paraId="4EB8FD52" w14:textId="77777777" w:rsidR="00A32156"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b/>
          <w:sz w:val="21"/>
          <w:szCs w:val="21"/>
          <w:lang w:bidi="fr-FR"/>
        </w:rPr>
        <w:lastRenderedPageBreak/>
        <w:t>Les auditions de 30 minutes incluront</w:t>
      </w:r>
      <w:r w:rsidRPr="003673DA">
        <w:rPr>
          <w:rFonts w:ascii="Calibri" w:hAnsi="Calibri" w:cs="ArialMT"/>
          <w:sz w:val="21"/>
          <w:szCs w:val="21"/>
          <w:lang w:bidi="fr-FR"/>
        </w:rPr>
        <w:t xml:space="preserve"> :</w:t>
      </w:r>
    </w:p>
    <w:p w14:paraId="29DB0057"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51A8E35E"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Une pr</w:t>
      </w:r>
      <w:r w:rsidR="00017D19">
        <w:rPr>
          <w:rFonts w:ascii="Calibri" w:hAnsi="Calibri" w:cs="ArialMT"/>
          <w:sz w:val="21"/>
          <w:szCs w:val="21"/>
          <w:lang w:bidi="fr-FR"/>
        </w:rPr>
        <w:t>ésentation de 10</w:t>
      </w:r>
      <w:r w:rsidRPr="003673DA">
        <w:rPr>
          <w:rFonts w:ascii="Calibri" w:hAnsi="Calibri" w:cs="ArialMT"/>
          <w:sz w:val="21"/>
          <w:szCs w:val="21"/>
          <w:lang w:bidi="fr-FR"/>
        </w:rPr>
        <w:t xml:space="preserve"> minutes, avec vidéo-projection au cours de laquelle le candidat résumera son parcours et ses travaux antérieurs, exposera son projet de recherche et précisera au jury l’intérêt du projet pour sa formation et le déroulement de sa carrière.</w:t>
      </w:r>
    </w:p>
    <w:p w14:paraId="57277E37" w14:textId="77777777" w:rsidR="00A32156" w:rsidRPr="003673DA" w:rsidRDefault="0051206D"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Pr>
          <w:rFonts w:ascii="Calibri" w:hAnsi="Calibri" w:cs="ArialMT"/>
          <w:sz w:val="21"/>
          <w:szCs w:val="21"/>
          <w:lang w:bidi="fr-FR"/>
        </w:rPr>
        <w:t>Un entretien de 20</w:t>
      </w:r>
      <w:r w:rsidR="00A32156" w:rsidRPr="003673DA">
        <w:rPr>
          <w:rFonts w:ascii="Calibri" w:hAnsi="Calibri" w:cs="ArialMT"/>
          <w:sz w:val="21"/>
          <w:szCs w:val="21"/>
          <w:lang w:bidi="fr-FR"/>
        </w:rPr>
        <w:t xml:space="preserve"> minutes avec le jury d’audition. </w:t>
      </w:r>
    </w:p>
    <w:p w14:paraId="2121E17E"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2BD46CA0" w14:textId="77777777" w:rsidR="00A32156"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b/>
          <w:sz w:val="21"/>
          <w:szCs w:val="21"/>
          <w:lang w:bidi="fr-FR"/>
        </w:rPr>
        <w:t xml:space="preserve">Les critères suivants gouverneront le classement des candidats </w:t>
      </w:r>
      <w:r w:rsidRPr="003673DA">
        <w:rPr>
          <w:rFonts w:ascii="Calibri" w:hAnsi="Calibri" w:cs="ArialMT"/>
          <w:sz w:val="21"/>
          <w:szCs w:val="21"/>
          <w:lang w:bidi="fr-FR"/>
        </w:rPr>
        <w:t>:</w:t>
      </w:r>
    </w:p>
    <w:p w14:paraId="0F580567"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3ED3FAA3"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Qualité scientifique, faisabilité et originalité du projet de recherche,</w:t>
      </w:r>
    </w:p>
    <w:p w14:paraId="65431E39"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 xml:space="preserve">Qualité du projet personnel du candidat et adéquation à celui du laboratoire, </w:t>
      </w:r>
    </w:p>
    <w:p w14:paraId="5AEB56D5"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Cursus du candidat, travaux de recherche et publications,</w:t>
      </w:r>
    </w:p>
    <w:p w14:paraId="116F1953"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 xml:space="preserve">Adéquation du projet aux missions de l’IHU, </w:t>
      </w:r>
    </w:p>
    <w:p w14:paraId="6E2B46DD" w14:textId="77777777" w:rsidR="00A32156" w:rsidRPr="003673DA" w:rsidRDefault="00A32156" w:rsidP="00A32156">
      <w:pPr>
        <w:widowControl w:val="0"/>
        <w:numPr>
          <w:ilvl w:val="0"/>
          <w:numId w:val="5"/>
        </w:num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Calibri" w:hAnsi="Calibri" w:cs="ArialMT"/>
          <w:sz w:val="21"/>
          <w:szCs w:val="21"/>
          <w:lang w:bidi="fr-FR"/>
        </w:rPr>
      </w:pPr>
      <w:r w:rsidRPr="003673DA">
        <w:rPr>
          <w:rFonts w:ascii="Calibri" w:hAnsi="Calibri" w:cs="ArialMT"/>
          <w:sz w:val="21"/>
          <w:szCs w:val="21"/>
          <w:lang w:bidi="fr-FR"/>
        </w:rPr>
        <w:t>Projet professionnel envisagé après la thèse.</w:t>
      </w:r>
    </w:p>
    <w:p w14:paraId="0D4A7197"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7BF47782"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b/>
          <w:sz w:val="21"/>
          <w:szCs w:val="21"/>
          <w:lang w:bidi="fr-FR"/>
        </w:rPr>
        <w:t>Les résultats</w:t>
      </w:r>
      <w:r w:rsidRPr="003673DA">
        <w:rPr>
          <w:rFonts w:ascii="Calibri" w:hAnsi="Calibri" w:cs="ArialMT"/>
          <w:sz w:val="21"/>
          <w:szCs w:val="21"/>
          <w:lang w:bidi="fr-FR"/>
        </w:rPr>
        <w:t xml:space="preserve"> (liste des candidats </w:t>
      </w:r>
      <w:proofErr w:type="spellStart"/>
      <w:r w:rsidRPr="003673DA">
        <w:rPr>
          <w:rFonts w:ascii="Calibri" w:hAnsi="Calibri" w:cs="ArialMT"/>
          <w:sz w:val="21"/>
          <w:szCs w:val="21"/>
          <w:lang w:bidi="fr-FR"/>
        </w:rPr>
        <w:t>pré-sélectionnés</w:t>
      </w:r>
      <w:proofErr w:type="spellEnd"/>
      <w:r w:rsidRPr="003673DA">
        <w:rPr>
          <w:rFonts w:ascii="Calibri" w:hAnsi="Calibri" w:cs="ArialMT"/>
          <w:sz w:val="21"/>
          <w:szCs w:val="21"/>
          <w:lang w:bidi="fr-FR"/>
        </w:rPr>
        <w:t xml:space="preserve"> et liste des lauréats) seront adressés par courrier aux candidats et publiés sur le site de l’IHU </w:t>
      </w:r>
      <w:r w:rsidRPr="003673DA">
        <w:rPr>
          <w:rFonts w:ascii="Calibri" w:hAnsi="Calibri" w:cs="ArialMT"/>
          <w:i/>
          <w:sz w:val="21"/>
          <w:szCs w:val="21"/>
          <w:lang w:bidi="fr-FR"/>
        </w:rPr>
        <w:t>Imagine</w:t>
      </w:r>
      <w:r w:rsidRPr="003673DA">
        <w:rPr>
          <w:rFonts w:ascii="Calibri" w:hAnsi="Calibri" w:cs="ArialMT"/>
          <w:sz w:val="21"/>
          <w:szCs w:val="21"/>
          <w:lang w:bidi="fr-FR"/>
        </w:rPr>
        <w:t>.</w:t>
      </w:r>
    </w:p>
    <w:p w14:paraId="6C99A545"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5D662966"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334F0619" w14:textId="3EDD4B28"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b/>
          <w:sz w:val="21"/>
          <w:szCs w:val="21"/>
          <w:lang w:bidi="fr-FR"/>
        </w:rPr>
      </w:pPr>
      <w:r>
        <w:rPr>
          <w:rFonts w:ascii="Calibri" w:hAnsi="Calibri" w:cs="ArialMT"/>
          <w:b/>
          <w:sz w:val="21"/>
          <w:szCs w:val="21"/>
          <w:lang w:bidi="fr-FR"/>
        </w:rPr>
        <w:t xml:space="preserve">Calendrier </w:t>
      </w:r>
      <w:r w:rsidR="000D0D9B">
        <w:rPr>
          <w:rFonts w:ascii="Calibri" w:hAnsi="Calibri" w:cs="ArialMT"/>
          <w:b/>
          <w:sz w:val="21"/>
          <w:szCs w:val="21"/>
          <w:lang w:bidi="fr-FR"/>
        </w:rPr>
        <w:t>20</w:t>
      </w:r>
      <w:r w:rsidR="00D4429B">
        <w:rPr>
          <w:rFonts w:ascii="Calibri" w:hAnsi="Calibri" w:cs="ArialMT"/>
          <w:b/>
          <w:sz w:val="21"/>
          <w:szCs w:val="21"/>
          <w:lang w:bidi="fr-FR"/>
        </w:rPr>
        <w:t>2</w:t>
      </w:r>
      <w:r w:rsidR="00617DBA">
        <w:rPr>
          <w:rFonts w:ascii="Calibri" w:hAnsi="Calibri" w:cs="ArialMT"/>
          <w:b/>
          <w:sz w:val="21"/>
          <w:szCs w:val="21"/>
          <w:lang w:bidi="fr-FR"/>
        </w:rPr>
        <w:t>1</w:t>
      </w:r>
    </w:p>
    <w:p w14:paraId="79A9B0F7"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4151"/>
        <w:gridCol w:w="4909"/>
      </w:tblGrid>
      <w:tr w:rsidR="00A32156" w:rsidRPr="003673DA" w14:paraId="181592BF" w14:textId="77777777">
        <w:trPr>
          <w:trHeight w:val="454"/>
        </w:trPr>
        <w:tc>
          <w:tcPr>
            <w:tcW w:w="4219" w:type="dxa"/>
            <w:vAlign w:val="center"/>
          </w:tcPr>
          <w:p w14:paraId="7DF6E34C"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MT"/>
                <w:sz w:val="21"/>
                <w:szCs w:val="21"/>
                <w:lang w:bidi="fr-FR"/>
              </w:rPr>
            </w:pPr>
            <w:r w:rsidRPr="003673DA">
              <w:rPr>
                <w:rFonts w:ascii="Calibri" w:hAnsi="Calibri" w:cs="ArialMT"/>
                <w:sz w:val="21"/>
                <w:szCs w:val="21"/>
                <w:lang w:bidi="fr-FR"/>
              </w:rPr>
              <w:t>Date limite de dépôt des dossiers</w:t>
            </w:r>
          </w:p>
        </w:tc>
        <w:tc>
          <w:tcPr>
            <w:tcW w:w="4991" w:type="dxa"/>
            <w:vAlign w:val="center"/>
          </w:tcPr>
          <w:p w14:paraId="037AC649" w14:textId="7BE385C6" w:rsidR="00A32156" w:rsidRPr="0035299F" w:rsidRDefault="00E91605" w:rsidP="00402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MT"/>
                <w:sz w:val="21"/>
                <w:szCs w:val="21"/>
                <w:lang w:bidi="fr-FR"/>
              </w:rPr>
            </w:pPr>
            <w:r>
              <w:rPr>
                <w:rFonts w:ascii="Calibri" w:hAnsi="Calibri" w:cs="ArialMT"/>
                <w:sz w:val="21"/>
                <w:szCs w:val="21"/>
                <w:lang w:bidi="fr-FR"/>
              </w:rPr>
              <w:t xml:space="preserve">Mardi </w:t>
            </w:r>
            <w:r w:rsidR="003B1C8A">
              <w:rPr>
                <w:rFonts w:ascii="Calibri" w:hAnsi="Calibri" w:cs="ArialMT"/>
                <w:sz w:val="21"/>
                <w:szCs w:val="21"/>
                <w:lang w:bidi="fr-FR"/>
              </w:rPr>
              <w:t>1</w:t>
            </w:r>
            <w:r w:rsidR="007028C6">
              <w:rPr>
                <w:rFonts w:ascii="Calibri" w:hAnsi="Calibri" w:cs="ArialMT"/>
                <w:sz w:val="21"/>
                <w:szCs w:val="21"/>
                <w:lang w:bidi="fr-FR"/>
              </w:rPr>
              <w:t>0</w:t>
            </w:r>
            <w:r>
              <w:rPr>
                <w:rFonts w:ascii="Calibri" w:hAnsi="Calibri" w:cs="ArialMT"/>
                <w:sz w:val="21"/>
                <w:szCs w:val="21"/>
                <w:lang w:bidi="fr-FR"/>
              </w:rPr>
              <w:t xml:space="preserve"> </w:t>
            </w:r>
            <w:r w:rsidR="007028C6">
              <w:rPr>
                <w:rFonts w:ascii="Calibri" w:hAnsi="Calibri" w:cs="ArialMT"/>
                <w:sz w:val="21"/>
                <w:szCs w:val="21"/>
                <w:lang w:bidi="fr-FR"/>
              </w:rPr>
              <w:t>mai</w:t>
            </w:r>
            <w:r>
              <w:rPr>
                <w:rFonts w:ascii="Calibri" w:hAnsi="Calibri" w:cs="ArialMT"/>
                <w:sz w:val="21"/>
                <w:szCs w:val="21"/>
                <w:lang w:bidi="fr-FR"/>
              </w:rPr>
              <w:t xml:space="preserve"> 202</w:t>
            </w:r>
            <w:r w:rsidR="003B1C8A">
              <w:rPr>
                <w:rFonts w:ascii="Calibri" w:hAnsi="Calibri" w:cs="ArialMT"/>
                <w:sz w:val="21"/>
                <w:szCs w:val="21"/>
                <w:lang w:bidi="fr-FR"/>
              </w:rPr>
              <w:t>1</w:t>
            </w:r>
            <w:r w:rsidR="007028C6">
              <w:rPr>
                <w:rFonts w:ascii="Calibri" w:hAnsi="Calibri" w:cs="ArialMT"/>
                <w:sz w:val="21"/>
                <w:szCs w:val="21"/>
                <w:lang w:bidi="fr-FR"/>
              </w:rPr>
              <w:t xml:space="preserve"> </w:t>
            </w:r>
            <w:r w:rsidR="00A52D86">
              <w:rPr>
                <w:rFonts w:ascii="Calibri" w:hAnsi="Calibri" w:cs="ArialMT"/>
                <w:sz w:val="21"/>
                <w:szCs w:val="21"/>
                <w:lang w:bidi="fr-FR"/>
              </w:rPr>
              <w:t>(12h00)</w:t>
            </w:r>
          </w:p>
        </w:tc>
      </w:tr>
      <w:tr w:rsidR="004022C4" w:rsidRPr="003673DA" w14:paraId="12D06F9D" w14:textId="77777777">
        <w:trPr>
          <w:trHeight w:val="454"/>
        </w:trPr>
        <w:tc>
          <w:tcPr>
            <w:tcW w:w="4219" w:type="dxa"/>
            <w:vAlign w:val="center"/>
          </w:tcPr>
          <w:p w14:paraId="0EAB7405" w14:textId="77777777" w:rsidR="004022C4" w:rsidRPr="003673DA" w:rsidRDefault="004022C4"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MT"/>
                <w:sz w:val="21"/>
                <w:szCs w:val="21"/>
                <w:lang w:bidi="fr-FR"/>
              </w:rPr>
            </w:pPr>
            <w:r w:rsidRPr="003673DA">
              <w:rPr>
                <w:rFonts w:ascii="Calibri" w:hAnsi="Calibri" w:cs="ArialMT"/>
                <w:sz w:val="21"/>
                <w:szCs w:val="21"/>
                <w:lang w:bidi="fr-FR"/>
              </w:rPr>
              <w:t>Auditions</w:t>
            </w:r>
          </w:p>
        </w:tc>
        <w:tc>
          <w:tcPr>
            <w:tcW w:w="4991" w:type="dxa"/>
            <w:vAlign w:val="center"/>
          </w:tcPr>
          <w:p w14:paraId="628E93FE" w14:textId="5CBA0FC2" w:rsidR="004022C4" w:rsidRPr="0035299F" w:rsidRDefault="003B1C8A" w:rsidP="00AD6C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MT"/>
                <w:sz w:val="21"/>
                <w:szCs w:val="21"/>
                <w:lang w:bidi="fr-FR"/>
              </w:rPr>
            </w:pPr>
            <w:r>
              <w:rPr>
                <w:rFonts w:ascii="Calibri" w:hAnsi="Calibri" w:cs="ArialMT"/>
                <w:sz w:val="21"/>
                <w:szCs w:val="21"/>
                <w:lang w:bidi="fr-FR"/>
              </w:rPr>
              <w:t>Jeudi</w:t>
            </w:r>
            <w:r w:rsidR="00E91605">
              <w:rPr>
                <w:rFonts w:ascii="Calibri" w:hAnsi="Calibri" w:cs="ArialMT"/>
                <w:sz w:val="21"/>
                <w:szCs w:val="21"/>
                <w:lang w:bidi="fr-FR"/>
              </w:rPr>
              <w:t xml:space="preserve"> 1</w:t>
            </w:r>
            <w:r w:rsidR="00E91605" w:rsidRPr="00E91605">
              <w:rPr>
                <w:rFonts w:ascii="Calibri" w:hAnsi="Calibri" w:cs="ArialMT"/>
                <w:sz w:val="21"/>
                <w:szCs w:val="21"/>
                <w:vertAlign w:val="superscript"/>
                <w:lang w:bidi="fr-FR"/>
              </w:rPr>
              <w:t>er</w:t>
            </w:r>
            <w:r w:rsidR="00E91605">
              <w:rPr>
                <w:rFonts w:ascii="Calibri" w:hAnsi="Calibri" w:cs="ArialMT"/>
                <w:sz w:val="21"/>
                <w:szCs w:val="21"/>
                <w:lang w:bidi="fr-FR"/>
              </w:rPr>
              <w:t xml:space="preserve"> juillet 202</w:t>
            </w:r>
            <w:r>
              <w:rPr>
                <w:rFonts w:ascii="Calibri" w:hAnsi="Calibri" w:cs="ArialMT"/>
                <w:sz w:val="21"/>
                <w:szCs w:val="21"/>
                <w:lang w:bidi="fr-FR"/>
              </w:rPr>
              <w:t>1</w:t>
            </w:r>
          </w:p>
        </w:tc>
      </w:tr>
      <w:tr w:rsidR="004022C4" w:rsidRPr="003673DA" w14:paraId="68D7FBB1" w14:textId="77777777">
        <w:trPr>
          <w:trHeight w:val="454"/>
        </w:trPr>
        <w:tc>
          <w:tcPr>
            <w:tcW w:w="4219" w:type="dxa"/>
            <w:vAlign w:val="center"/>
          </w:tcPr>
          <w:p w14:paraId="61568292" w14:textId="77777777" w:rsidR="004022C4" w:rsidRPr="003673DA" w:rsidRDefault="004022C4"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MT"/>
                <w:sz w:val="21"/>
                <w:szCs w:val="21"/>
                <w:lang w:bidi="fr-FR"/>
              </w:rPr>
            </w:pPr>
            <w:r w:rsidRPr="003673DA">
              <w:rPr>
                <w:rFonts w:ascii="Calibri" w:hAnsi="Calibri" w:cs="ArialMT"/>
                <w:sz w:val="21"/>
                <w:szCs w:val="21"/>
                <w:lang w:bidi="fr-FR"/>
              </w:rPr>
              <w:t>Résultats</w:t>
            </w:r>
          </w:p>
        </w:tc>
        <w:tc>
          <w:tcPr>
            <w:tcW w:w="4991" w:type="dxa"/>
            <w:vAlign w:val="center"/>
          </w:tcPr>
          <w:p w14:paraId="4EDBFF25" w14:textId="0EA6F68D" w:rsidR="004022C4" w:rsidRPr="0035299F" w:rsidRDefault="003B1C8A" w:rsidP="003529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MT"/>
                <w:sz w:val="21"/>
                <w:szCs w:val="21"/>
                <w:lang w:bidi="fr-FR"/>
              </w:rPr>
            </w:pPr>
            <w:r>
              <w:rPr>
                <w:rFonts w:ascii="Calibri" w:hAnsi="Calibri" w:cs="ArialMT"/>
                <w:sz w:val="21"/>
                <w:szCs w:val="21"/>
                <w:lang w:bidi="fr-FR"/>
              </w:rPr>
              <w:t>Mardi</w:t>
            </w:r>
            <w:r w:rsidR="00E91605">
              <w:rPr>
                <w:rFonts w:ascii="Calibri" w:hAnsi="Calibri" w:cs="ArialMT"/>
                <w:sz w:val="21"/>
                <w:szCs w:val="21"/>
                <w:lang w:bidi="fr-FR"/>
              </w:rPr>
              <w:t xml:space="preserve"> </w:t>
            </w:r>
            <w:r>
              <w:rPr>
                <w:rFonts w:ascii="Calibri" w:hAnsi="Calibri" w:cs="ArialMT"/>
                <w:sz w:val="21"/>
                <w:szCs w:val="21"/>
                <w:lang w:bidi="fr-FR"/>
              </w:rPr>
              <w:t>7</w:t>
            </w:r>
            <w:r w:rsidR="00E91605">
              <w:rPr>
                <w:rFonts w:ascii="Calibri" w:hAnsi="Calibri" w:cs="ArialMT"/>
                <w:sz w:val="21"/>
                <w:szCs w:val="21"/>
                <w:lang w:bidi="fr-FR"/>
              </w:rPr>
              <w:t xml:space="preserve"> juillet 202</w:t>
            </w:r>
            <w:r>
              <w:rPr>
                <w:rFonts w:ascii="Calibri" w:hAnsi="Calibri" w:cs="ArialMT"/>
                <w:sz w:val="21"/>
                <w:szCs w:val="21"/>
                <w:lang w:bidi="fr-FR"/>
              </w:rPr>
              <w:t>1</w:t>
            </w:r>
          </w:p>
        </w:tc>
      </w:tr>
      <w:tr w:rsidR="004022C4" w:rsidRPr="003673DA" w14:paraId="322102F1" w14:textId="77777777">
        <w:trPr>
          <w:trHeight w:val="454"/>
        </w:trPr>
        <w:tc>
          <w:tcPr>
            <w:tcW w:w="4219" w:type="dxa"/>
            <w:vAlign w:val="center"/>
          </w:tcPr>
          <w:p w14:paraId="40DF998E" w14:textId="77777777" w:rsidR="004022C4" w:rsidRPr="003673DA" w:rsidRDefault="004022C4"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MT"/>
                <w:sz w:val="21"/>
                <w:szCs w:val="21"/>
                <w:lang w:bidi="fr-FR"/>
              </w:rPr>
            </w:pPr>
            <w:r w:rsidRPr="003673DA">
              <w:rPr>
                <w:rFonts w:ascii="Calibri" w:hAnsi="Calibri" w:cs="ArialMT"/>
                <w:sz w:val="21"/>
                <w:szCs w:val="21"/>
                <w:lang w:bidi="fr-FR"/>
              </w:rPr>
              <w:t>Prise de fonctions</w:t>
            </w:r>
            <w:r>
              <w:rPr>
                <w:rFonts w:ascii="Calibri" w:hAnsi="Calibri" w:cs="ArialMT"/>
                <w:sz w:val="21"/>
                <w:szCs w:val="21"/>
                <w:lang w:bidi="fr-FR"/>
              </w:rPr>
              <w:t xml:space="preserve"> </w:t>
            </w:r>
            <w:r w:rsidRPr="003673DA">
              <w:rPr>
                <w:rFonts w:ascii="Calibri" w:hAnsi="Calibri" w:cs="ArialMT"/>
                <w:sz w:val="21"/>
                <w:szCs w:val="21"/>
                <w:lang w:bidi="fr-FR"/>
              </w:rPr>
              <w:t xml:space="preserve">dans une équipe </w:t>
            </w:r>
            <w:r w:rsidRPr="003673DA">
              <w:rPr>
                <w:rFonts w:ascii="Calibri" w:hAnsi="Calibri" w:cs="ArialMT"/>
                <w:i/>
                <w:sz w:val="21"/>
                <w:szCs w:val="21"/>
                <w:lang w:bidi="fr-FR"/>
              </w:rPr>
              <w:t>Imagine</w:t>
            </w:r>
          </w:p>
        </w:tc>
        <w:tc>
          <w:tcPr>
            <w:tcW w:w="4991" w:type="dxa"/>
            <w:vAlign w:val="center"/>
          </w:tcPr>
          <w:p w14:paraId="5D12B7C6" w14:textId="66EBD1DE" w:rsidR="004022C4" w:rsidRPr="0035299F" w:rsidRDefault="00E91605" w:rsidP="00E91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MT"/>
                <w:sz w:val="21"/>
                <w:szCs w:val="21"/>
                <w:lang w:bidi="fr-FR"/>
              </w:rPr>
            </w:pPr>
            <w:r>
              <w:rPr>
                <w:rFonts w:ascii="Calibri" w:hAnsi="Calibri" w:cs="ArialMT"/>
                <w:sz w:val="21"/>
                <w:szCs w:val="21"/>
                <w:lang w:bidi="fr-FR"/>
              </w:rPr>
              <w:t xml:space="preserve">Lundi </w:t>
            </w:r>
            <w:r w:rsidR="003B1C8A">
              <w:rPr>
                <w:rFonts w:ascii="Calibri" w:hAnsi="Calibri" w:cs="ArialMT"/>
                <w:sz w:val="21"/>
                <w:szCs w:val="21"/>
                <w:lang w:bidi="fr-FR"/>
              </w:rPr>
              <w:t>1</w:t>
            </w:r>
            <w:r w:rsidR="004022C4">
              <w:rPr>
                <w:rFonts w:ascii="Calibri" w:hAnsi="Calibri" w:cs="ArialMT"/>
                <w:sz w:val="21"/>
                <w:szCs w:val="21"/>
                <w:lang w:bidi="fr-FR"/>
              </w:rPr>
              <w:t xml:space="preserve"> novembre 20</w:t>
            </w:r>
            <w:r>
              <w:rPr>
                <w:rFonts w:ascii="Calibri" w:hAnsi="Calibri" w:cs="ArialMT"/>
                <w:sz w:val="21"/>
                <w:szCs w:val="21"/>
                <w:lang w:bidi="fr-FR"/>
              </w:rPr>
              <w:t>2</w:t>
            </w:r>
            <w:r w:rsidR="003B1C8A">
              <w:rPr>
                <w:rFonts w:ascii="Calibri" w:hAnsi="Calibri" w:cs="ArialMT"/>
                <w:sz w:val="21"/>
                <w:szCs w:val="21"/>
                <w:lang w:bidi="fr-FR"/>
              </w:rPr>
              <w:t>1</w:t>
            </w:r>
          </w:p>
        </w:tc>
      </w:tr>
    </w:tbl>
    <w:p w14:paraId="377AB37D" w14:textId="77777777" w:rsidR="00A32156" w:rsidRPr="003673DA"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79449760" w14:textId="77777777" w:rsidR="00A32156"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b/>
          <w:bCs/>
          <w:sz w:val="21"/>
          <w:szCs w:val="21"/>
          <w:lang w:bidi="fr-FR"/>
        </w:rPr>
      </w:pPr>
      <w:r w:rsidRPr="003673DA">
        <w:rPr>
          <w:rFonts w:ascii="Calibri" w:hAnsi="Calibri" w:cs="ArialMT"/>
          <w:b/>
          <w:bCs/>
          <w:sz w:val="21"/>
          <w:szCs w:val="21"/>
          <w:lang w:bidi="fr-FR"/>
        </w:rPr>
        <w:t>Modalités de recrutement, rémunération, obligations</w:t>
      </w:r>
    </w:p>
    <w:p w14:paraId="57703D54" w14:textId="77777777" w:rsidR="00A32156"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r w:rsidRPr="003673DA">
        <w:rPr>
          <w:rFonts w:ascii="Calibri" w:hAnsi="Calibri" w:cs="ArialMT"/>
          <w:sz w:val="21"/>
          <w:szCs w:val="21"/>
          <w:lang w:bidi="fr-FR"/>
        </w:rPr>
        <w:t xml:space="preserve">Le contrat sera mis en place et géré par l’IHU </w:t>
      </w:r>
      <w:r w:rsidRPr="003673DA">
        <w:rPr>
          <w:rFonts w:ascii="Calibri" w:hAnsi="Calibri" w:cs="ArialMT"/>
          <w:i/>
          <w:sz w:val="21"/>
          <w:szCs w:val="21"/>
          <w:lang w:bidi="fr-FR"/>
        </w:rPr>
        <w:t>Imagine</w:t>
      </w:r>
      <w:r w:rsidR="00D44A5D">
        <w:rPr>
          <w:rFonts w:ascii="Calibri" w:hAnsi="Calibri" w:cs="ArialMT"/>
          <w:sz w:val="21"/>
          <w:szCs w:val="21"/>
          <w:lang w:bidi="fr-FR"/>
        </w:rPr>
        <w:t xml:space="preserve"> sous la forme d’un contrat</w:t>
      </w:r>
      <w:r w:rsidRPr="003673DA">
        <w:rPr>
          <w:rFonts w:ascii="Calibri" w:hAnsi="Calibri" w:cs="ArialMT"/>
          <w:sz w:val="21"/>
          <w:szCs w:val="21"/>
          <w:lang w:bidi="fr-FR"/>
        </w:rPr>
        <w:t xml:space="preserve"> à durée déterminée. </w:t>
      </w:r>
      <w:r w:rsidR="00D11882">
        <w:rPr>
          <w:rFonts w:ascii="Calibri" w:hAnsi="Calibri" w:cs="ArialMT"/>
          <w:sz w:val="21"/>
          <w:szCs w:val="21"/>
          <w:lang w:bidi="fr-FR"/>
        </w:rPr>
        <w:t xml:space="preserve">   </w:t>
      </w:r>
      <w:r w:rsidRPr="003673DA">
        <w:rPr>
          <w:rFonts w:ascii="Calibri" w:hAnsi="Calibri" w:cs="ArialMT"/>
          <w:sz w:val="21"/>
          <w:szCs w:val="21"/>
          <w:lang w:bidi="fr-FR"/>
        </w:rPr>
        <w:t>Ce contrat pourra être renouvelé pour une année supplémentaire, après audition et évaluation, mais sans compétition avec les nouvelles candidatures.</w:t>
      </w:r>
    </w:p>
    <w:p w14:paraId="07ED984F" w14:textId="77777777" w:rsidR="00A32156" w:rsidRPr="006C6AF1"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1"/>
          <w:szCs w:val="21"/>
        </w:rPr>
      </w:pPr>
      <w:r w:rsidRPr="006C6AF1">
        <w:rPr>
          <w:rFonts w:ascii="Calibri" w:hAnsi="Calibri"/>
          <w:sz w:val="21"/>
          <w:szCs w:val="21"/>
        </w:rPr>
        <w:t xml:space="preserve">La rémunération </w:t>
      </w:r>
      <w:r w:rsidR="006C6AF1" w:rsidRPr="008D5086">
        <w:rPr>
          <w:rFonts w:ascii="Calibri" w:hAnsi="Calibri"/>
          <w:sz w:val="21"/>
          <w:szCs w:val="21"/>
        </w:rPr>
        <w:t>est de 2.000 € nets par mois</w:t>
      </w:r>
      <w:r w:rsidR="00430EA5" w:rsidRPr="008D5086">
        <w:rPr>
          <w:rFonts w:ascii="Calibri" w:hAnsi="Calibri"/>
          <w:sz w:val="21"/>
          <w:szCs w:val="21"/>
        </w:rPr>
        <w:t>.</w:t>
      </w:r>
      <w:r w:rsidR="006C6AF1" w:rsidRPr="006C6AF1">
        <w:rPr>
          <w:rFonts w:ascii="Calibri" w:hAnsi="Calibri"/>
          <w:sz w:val="21"/>
          <w:szCs w:val="21"/>
        </w:rPr>
        <w:t xml:space="preserve"> </w:t>
      </w:r>
    </w:p>
    <w:p w14:paraId="40F8CB8B" w14:textId="77777777" w:rsidR="00A32156" w:rsidRPr="00E91605" w:rsidRDefault="00A32156" w:rsidP="00E91605">
      <w:pPr>
        <w:jc w:val="both"/>
        <w:rPr>
          <w:rFonts w:ascii="Calibri" w:hAnsi="Calibri" w:cs="ArialMT"/>
          <w:sz w:val="21"/>
          <w:szCs w:val="21"/>
          <w:lang w:bidi="fr-FR"/>
        </w:rPr>
      </w:pPr>
      <w:r w:rsidRPr="006C6AF1">
        <w:rPr>
          <w:rFonts w:ascii="Calibri" w:hAnsi="Calibri"/>
          <w:sz w:val="21"/>
          <w:szCs w:val="21"/>
        </w:rPr>
        <w:t xml:space="preserve">Les candidats retenus s’engagent à présenter les progrès de leurs travaux, secondé par leur tuteur, </w:t>
      </w:r>
      <w:r w:rsidR="0051206D">
        <w:rPr>
          <w:rFonts w:ascii="Calibri" w:hAnsi="Calibri"/>
          <w:sz w:val="21"/>
          <w:szCs w:val="21"/>
        </w:rPr>
        <w:t>12 mois et 24</w:t>
      </w:r>
      <w:r w:rsidR="00E91605">
        <w:rPr>
          <w:rFonts w:ascii="Calibri" w:hAnsi="Calibri"/>
          <w:sz w:val="21"/>
          <w:szCs w:val="21"/>
        </w:rPr>
        <w:t xml:space="preserve"> mois après le début du contrat.</w:t>
      </w:r>
    </w:p>
    <w:p w14:paraId="23A559DB" w14:textId="77777777" w:rsidR="00A32156" w:rsidRPr="00E91605"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1974EF8B" w14:textId="77777777" w:rsidR="00A32156" w:rsidRPr="00E91605"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361657D3" w14:textId="77777777" w:rsidR="00A32156" w:rsidRPr="00E91605"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12341990" w14:textId="77777777" w:rsidR="00D11882"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b/>
          <w:bCs/>
          <w:sz w:val="21"/>
          <w:szCs w:val="21"/>
          <w:lang w:bidi="fr-FR"/>
        </w:rPr>
      </w:pPr>
      <w:r w:rsidRPr="003673DA">
        <w:rPr>
          <w:rFonts w:ascii="Calibri" w:hAnsi="Calibri" w:cs="ArialMT"/>
          <w:b/>
          <w:bCs/>
          <w:sz w:val="21"/>
          <w:szCs w:val="21"/>
          <w:lang w:bidi="fr-FR"/>
        </w:rPr>
        <w:t xml:space="preserve">Pour toute question relative à l'appel d'offre, </w:t>
      </w:r>
      <w:r w:rsidR="00D11882">
        <w:rPr>
          <w:rFonts w:ascii="Calibri" w:hAnsi="Calibri" w:cs="ArialMT"/>
          <w:b/>
          <w:bCs/>
          <w:sz w:val="21"/>
          <w:szCs w:val="21"/>
          <w:lang w:bidi="fr-FR"/>
        </w:rPr>
        <w:t xml:space="preserve">merci d’écrire à </w:t>
      </w:r>
    </w:p>
    <w:p w14:paraId="786561F2" w14:textId="3604BBF3" w:rsidR="00A32156" w:rsidRPr="008D5086" w:rsidRDefault="0058447D"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Lienhypertexte"/>
        </w:rPr>
      </w:pPr>
      <w:hyperlink r:id="rId10" w:history="1">
        <w:r w:rsidR="00A4761E" w:rsidRPr="008D5086">
          <w:rPr>
            <w:rStyle w:val="Lienhypertexte"/>
          </w:rPr>
          <w:t>callapplication@institutimagine.org</w:t>
        </w:r>
      </w:hyperlink>
    </w:p>
    <w:p w14:paraId="6EAB3104" w14:textId="77777777" w:rsidR="00A4761E" w:rsidRPr="00CE1C7F" w:rsidRDefault="00A4761E"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sz w:val="21"/>
          <w:szCs w:val="21"/>
          <w:lang w:bidi="fr-FR"/>
        </w:rPr>
      </w:pPr>
    </w:p>
    <w:p w14:paraId="646B6DA2" w14:textId="48AB40A4" w:rsidR="00A32156" w:rsidRPr="00CE1C7F" w:rsidRDefault="00A32156" w:rsidP="00A321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MT"/>
          <w:bCs/>
          <w:sz w:val="21"/>
          <w:szCs w:val="21"/>
          <w:lang w:bidi="fr-FR"/>
        </w:rPr>
      </w:pPr>
      <w:r w:rsidRPr="00CE1C7F">
        <w:rPr>
          <w:rFonts w:ascii="Calibri" w:hAnsi="Calibri" w:cs="ArialMT"/>
          <w:b/>
          <w:bCs/>
          <w:sz w:val="21"/>
          <w:szCs w:val="21"/>
          <w:lang w:bidi="fr-FR"/>
        </w:rPr>
        <w:t>Dossier de candidature à envoyer à :</w:t>
      </w:r>
      <w:r>
        <w:rPr>
          <w:rFonts w:ascii="Calibri" w:hAnsi="Calibri" w:cs="ArialMT"/>
          <w:b/>
          <w:bCs/>
          <w:sz w:val="21"/>
          <w:szCs w:val="21"/>
          <w:lang w:bidi="fr-FR"/>
        </w:rPr>
        <w:t xml:space="preserve"> </w:t>
      </w:r>
      <w:hyperlink r:id="rId11" w:history="1">
        <w:r w:rsidR="00A4761E" w:rsidRPr="00A4761E">
          <w:rPr>
            <w:rStyle w:val="Lienhypertexte"/>
          </w:rPr>
          <w:t>callapplication@institutimagine.org</w:t>
        </w:r>
      </w:hyperlink>
    </w:p>
    <w:sectPr w:rsidR="00A32156" w:rsidRPr="00CE1C7F" w:rsidSect="00530279">
      <w:headerReference w:type="default" r:id="rId12"/>
      <w:footerReference w:type="default" r:id="rId13"/>
      <w:headerReference w:type="first" r:id="rId14"/>
      <w:pgSz w:w="11906" w:h="16838" w:code="9"/>
      <w:pgMar w:top="1418" w:right="1418" w:bottom="1134" w:left="1418" w:header="284"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EDF2A" w14:textId="77777777" w:rsidR="00EB5030" w:rsidRDefault="00EB5030">
      <w:r>
        <w:separator/>
      </w:r>
    </w:p>
  </w:endnote>
  <w:endnote w:type="continuationSeparator" w:id="0">
    <w:p w14:paraId="043B5D19" w14:textId="77777777" w:rsidR="00EB5030" w:rsidRDefault="00EB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E527" w14:textId="77777777" w:rsidR="007151A7" w:rsidRPr="00D11882" w:rsidRDefault="007151A7" w:rsidP="00A32156">
    <w:pPr>
      <w:ind w:right="-648"/>
      <w:jc w:val="center"/>
      <w:rPr>
        <w:rFonts w:ascii="Calibri" w:hAnsi="Calibri"/>
        <w:color w:val="B41D90"/>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5BD9E" w14:textId="77777777" w:rsidR="00EB5030" w:rsidRDefault="00EB5030">
      <w:r>
        <w:separator/>
      </w:r>
    </w:p>
  </w:footnote>
  <w:footnote w:type="continuationSeparator" w:id="0">
    <w:p w14:paraId="6C817CC7" w14:textId="77777777" w:rsidR="00EB5030" w:rsidRDefault="00EB5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21E1A" w14:textId="77777777" w:rsidR="007151A7" w:rsidRDefault="007151A7" w:rsidP="00A32156">
    <w:pPr>
      <w:pStyle w:val="En-tte"/>
      <w:jc w:val="center"/>
    </w:pPr>
    <w:r>
      <w:rPr>
        <w:noProof/>
        <w:lang w:val="fr-FR" w:eastAsia="fr-FR"/>
      </w:rPr>
      <w:drawing>
        <wp:inline distT="0" distB="0" distL="0" distR="0" wp14:anchorId="3E6D1172" wp14:editId="79432850">
          <wp:extent cx="1676400" cy="652145"/>
          <wp:effectExtent l="0" t="0" r="0" b="8255"/>
          <wp:docPr id="2" name="Image 2" descr="Log_IMAGINE_INSTITUT_F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IMAGINE_INSTITUT_F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521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B4EC7" w14:textId="2013A90E" w:rsidR="003B1C8A" w:rsidRDefault="003B1C8A">
    <w:pPr>
      <w:pStyle w:val="En-tte"/>
    </w:pPr>
    <w:r>
      <w:rPr>
        <w:noProof/>
        <w:lang w:val="fr-FR" w:eastAsia="fr-FR"/>
      </w:rPr>
      <w:drawing>
        <wp:anchor distT="0" distB="0" distL="114300" distR="114300" simplePos="0" relativeHeight="251658240" behindDoc="0" locked="0" layoutInCell="1" allowOverlap="1" wp14:anchorId="2D492E57" wp14:editId="57B13F29">
          <wp:simplePos x="0" y="0"/>
          <wp:positionH relativeFrom="margin">
            <wp:align>center</wp:align>
          </wp:positionH>
          <wp:positionV relativeFrom="paragraph">
            <wp:posOffset>-2540</wp:posOffset>
          </wp:positionV>
          <wp:extent cx="1676400" cy="652145"/>
          <wp:effectExtent l="0" t="0" r="0" b="0"/>
          <wp:wrapSquare wrapText="bothSides"/>
          <wp:docPr id="1" name="Image 1" descr="Log_IMAGINE_INSTITUT_F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IMAGINE_INSTITUT_F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52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6D2C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817C7"/>
    <w:multiLevelType w:val="hybridMultilevel"/>
    <w:tmpl w:val="093EDCDC"/>
    <w:lvl w:ilvl="0" w:tplc="052EB6AA">
      <w:numFmt w:val="bullet"/>
      <w:lvlText w:val="-"/>
      <w:lvlJc w:val="left"/>
      <w:pPr>
        <w:tabs>
          <w:tab w:val="num" w:pos="720"/>
        </w:tabs>
        <w:ind w:left="720" w:hanging="360"/>
      </w:pPr>
      <w:rPr>
        <w:rFonts w:ascii="ArialMT" w:eastAsia="Times New Roman" w:hAnsi="ArialMT"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7D675E"/>
    <w:multiLevelType w:val="hybridMultilevel"/>
    <w:tmpl w:val="BBF678D6"/>
    <w:lvl w:ilvl="0" w:tplc="0344CBB2">
      <w:start w:val="1"/>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F70924"/>
    <w:multiLevelType w:val="hybridMultilevel"/>
    <w:tmpl w:val="C84471B6"/>
    <w:lvl w:ilvl="0" w:tplc="1EF4A2F6">
      <w:start w:val="1"/>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1D005C"/>
    <w:multiLevelType w:val="hybridMultilevel"/>
    <w:tmpl w:val="FFBA07AC"/>
    <w:lvl w:ilvl="0" w:tplc="5886987E">
      <w:start w:val="1"/>
      <w:numFmt w:val="bullet"/>
      <w:lvlText w:val="-"/>
      <w:lvlJc w:val="left"/>
      <w:pPr>
        <w:ind w:left="720" w:hanging="360"/>
      </w:pPr>
      <w:rPr>
        <w:rFonts w:ascii="Arial Narrow" w:hAnsi="Arial Narrow" w:hint="default"/>
        <w:b w:val="0"/>
        <w:i w:val="0"/>
        <w:color w:val="auto"/>
        <w:sz w:val="16"/>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212CD6"/>
    <w:multiLevelType w:val="hybridMultilevel"/>
    <w:tmpl w:val="94FCFA0E"/>
    <w:lvl w:ilvl="0" w:tplc="6D68FD64">
      <w:start w:val="1"/>
      <w:numFmt w:val="lowerRoman"/>
      <w:lvlText w:val="%1)"/>
      <w:lvlJc w:val="left"/>
      <w:pPr>
        <w:tabs>
          <w:tab w:val="num" w:pos="1280"/>
        </w:tabs>
        <w:ind w:left="1280" w:hanging="720"/>
      </w:pPr>
      <w:rPr>
        <w:rFonts w:hint="default"/>
      </w:rPr>
    </w:lvl>
    <w:lvl w:ilvl="1" w:tplc="0019040C" w:tentative="1">
      <w:start w:val="1"/>
      <w:numFmt w:val="lowerLetter"/>
      <w:lvlText w:val="%2."/>
      <w:lvlJc w:val="left"/>
      <w:pPr>
        <w:tabs>
          <w:tab w:val="num" w:pos="1640"/>
        </w:tabs>
        <w:ind w:left="1640" w:hanging="360"/>
      </w:pPr>
    </w:lvl>
    <w:lvl w:ilvl="2" w:tplc="001B040C" w:tentative="1">
      <w:start w:val="1"/>
      <w:numFmt w:val="lowerRoman"/>
      <w:lvlText w:val="%3."/>
      <w:lvlJc w:val="right"/>
      <w:pPr>
        <w:tabs>
          <w:tab w:val="num" w:pos="2360"/>
        </w:tabs>
        <w:ind w:left="2360" w:hanging="180"/>
      </w:pPr>
    </w:lvl>
    <w:lvl w:ilvl="3" w:tplc="000F040C" w:tentative="1">
      <w:start w:val="1"/>
      <w:numFmt w:val="decimal"/>
      <w:lvlText w:val="%4."/>
      <w:lvlJc w:val="left"/>
      <w:pPr>
        <w:tabs>
          <w:tab w:val="num" w:pos="3080"/>
        </w:tabs>
        <w:ind w:left="3080" w:hanging="360"/>
      </w:pPr>
    </w:lvl>
    <w:lvl w:ilvl="4" w:tplc="0019040C" w:tentative="1">
      <w:start w:val="1"/>
      <w:numFmt w:val="lowerLetter"/>
      <w:lvlText w:val="%5."/>
      <w:lvlJc w:val="left"/>
      <w:pPr>
        <w:tabs>
          <w:tab w:val="num" w:pos="3800"/>
        </w:tabs>
        <w:ind w:left="3800" w:hanging="360"/>
      </w:pPr>
    </w:lvl>
    <w:lvl w:ilvl="5" w:tplc="001B040C" w:tentative="1">
      <w:start w:val="1"/>
      <w:numFmt w:val="lowerRoman"/>
      <w:lvlText w:val="%6."/>
      <w:lvlJc w:val="right"/>
      <w:pPr>
        <w:tabs>
          <w:tab w:val="num" w:pos="4520"/>
        </w:tabs>
        <w:ind w:left="4520" w:hanging="180"/>
      </w:pPr>
    </w:lvl>
    <w:lvl w:ilvl="6" w:tplc="000F040C" w:tentative="1">
      <w:start w:val="1"/>
      <w:numFmt w:val="decimal"/>
      <w:lvlText w:val="%7."/>
      <w:lvlJc w:val="left"/>
      <w:pPr>
        <w:tabs>
          <w:tab w:val="num" w:pos="5240"/>
        </w:tabs>
        <w:ind w:left="5240" w:hanging="360"/>
      </w:pPr>
    </w:lvl>
    <w:lvl w:ilvl="7" w:tplc="0019040C" w:tentative="1">
      <w:start w:val="1"/>
      <w:numFmt w:val="lowerLetter"/>
      <w:lvlText w:val="%8."/>
      <w:lvlJc w:val="left"/>
      <w:pPr>
        <w:tabs>
          <w:tab w:val="num" w:pos="5960"/>
        </w:tabs>
        <w:ind w:left="5960" w:hanging="360"/>
      </w:pPr>
    </w:lvl>
    <w:lvl w:ilvl="8" w:tplc="001B040C" w:tentative="1">
      <w:start w:val="1"/>
      <w:numFmt w:val="lowerRoman"/>
      <w:lvlText w:val="%9."/>
      <w:lvlJc w:val="right"/>
      <w:pPr>
        <w:tabs>
          <w:tab w:val="num" w:pos="6680"/>
        </w:tabs>
        <w:ind w:left="6680" w:hanging="180"/>
      </w:pPr>
    </w:lvl>
  </w:abstractNum>
  <w:abstractNum w:abstractNumId="6" w15:restartNumberingAfterBreak="0">
    <w:nsid w:val="663425AB"/>
    <w:multiLevelType w:val="hybridMultilevel"/>
    <w:tmpl w:val="A82E9596"/>
    <w:lvl w:ilvl="0" w:tplc="B1DE08E6">
      <w:numFmt w:val="bullet"/>
      <w:lvlText w:val="•"/>
      <w:lvlJc w:val="left"/>
      <w:pPr>
        <w:ind w:left="720" w:hanging="360"/>
      </w:pPr>
      <w:rPr>
        <w:rFonts w:ascii="Calibri" w:eastAsia="Times New Roman" w:hAnsi="Calibri" w:cs="Arial Narrow"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3830FA"/>
    <w:multiLevelType w:val="hybridMultilevel"/>
    <w:tmpl w:val="53AC7BFA"/>
    <w:lvl w:ilvl="0" w:tplc="DC3A1E6C">
      <w:start w:val="1"/>
      <w:numFmt w:val="bullet"/>
      <w:lvlText w:val="•"/>
      <w:lvlJc w:val="left"/>
      <w:pPr>
        <w:ind w:left="720" w:hanging="360"/>
      </w:pPr>
      <w:rPr>
        <w:rFonts w:ascii="Calibri" w:hAnsi="Calibri" w:hint="default"/>
        <w:color w:val="auto"/>
        <w:u w:color="365F91"/>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0C"/>
    <w:rsid w:val="00000C6A"/>
    <w:rsid w:val="00017D19"/>
    <w:rsid w:val="000A510F"/>
    <w:rsid w:val="000D0D9B"/>
    <w:rsid w:val="001A1C7E"/>
    <w:rsid w:val="001D141B"/>
    <w:rsid w:val="002B170D"/>
    <w:rsid w:val="002E25B0"/>
    <w:rsid w:val="002E42B3"/>
    <w:rsid w:val="002E4FE6"/>
    <w:rsid w:val="0034249E"/>
    <w:rsid w:val="0035299F"/>
    <w:rsid w:val="003B1C8A"/>
    <w:rsid w:val="004022C4"/>
    <w:rsid w:val="00430EA5"/>
    <w:rsid w:val="004A0868"/>
    <w:rsid w:val="0051206D"/>
    <w:rsid w:val="005174B7"/>
    <w:rsid w:val="00530279"/>
    <w:rsid w:val="0058447D"/>
    <w:rsid w:val="00595101"/>
    <w:rsid w:val="005A4E00"/>
    <w:rsid w:val="00617DBA"/>
    <w:rsid w:val="00622D50"/>
    <w:rsid w:val="006C6AF1"/>
    <w:rsid w:val="007028C6"/>
    <w:rsid w:val="00704089"/>
    <w:rsid w:val="007151A7"/>
    <w:rsid w:val="007E11EC"/>
    <w:rsid w:val="008A602E"/>
    <w:rsid w:val="008D1A7B"/>
    <w:rsid w:val="008D5086"/>
    <w:rsid w:val="00A32156"/>
    <w:rsid w:val="00A4761E"/>
    <w:rsid w:val="00A51087"/>
    <w:rsid w:val="00A52D86"/>
    <w:rsid w:val="00A73E8D"/>
    <w:rsid w:val="00AD6C42"/>
    <w:rsid w:val="00B60507"/>
    <w:rsid w:val="00B7267F"/>
    <w:rsid w:val="00B84BCF"/>
    <w:rsid w:val="00BA2FC1"/>
    <w:rsid w:val="00BA4C22"/>
    <w:rsid w:val="00BE1CE5"/>
    <w:rsid w:val="00C67FF9"/>
    <w:rsid w:val="00CD633A"/>
    <w:rsid w:val="00D11882"/>
    <w:rsid w:val="00D4429B"/>
    <w:rsid w:val="00D44A5D"/>
    <w:rsid w:val="00D8240C"/>
    <w:rsid w:val="00D865D2"/>
    <w:rsid w:val="00E31987"/>
    <w:rsid w:val="00E44E62"/>
    <w:rsid w:val="00E91605"/>
    <w:rsid w:val="00EB5030"/>
    <w:rsid w:val="00F3350D"/>
    <w:rsid w:val="00F43EED"/>
    <w:rsid w:val="00FD79F7"/>
    <w:rsid w:val="00FE0DC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B295161"/>
  <w15:docId w15:val="{A6170035-2A59-49B9-91C6-4EB1F772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2C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FD12C6"/>
    <w:pPr>
      <w:tabs>
        <w:tab w:val="center" w:pos="4536"/>
        <w:tab w:val="right" w:pos="9072"/>
      </w:tabs>
    </w:pPr>
  </w:style>
  <w:style w:type="character" w:styleId="Lienhypertexte">
    <w:name w:val="Hyperlink"/>
    <w:rsid w:val="00870B59"/>
    <w:rPr>
      <w:color w:val="0000FF"/>
      <w:u w:val="single"/>
    </w:rPr>
  </w:style>
  <w:style w:type="paragraph" w:styleId="Textedebulles">
    <w:name w:val="Balloon Text"/>
    <w:basedOn w:val="Normal"/>
    <w:link w:val="TextedebullesCar"/>
    <w:uiPriority w:val="99"/>
    <w:semiHidden/>
    <w:unhideWhenUsed/>
    <w:rsid w:val="00425B74"/>
    <w:rPr>
      <w:rFonts w:ascii="Tahoma" w:hAnsi="Tahoma"/>
      <w:sz w:val="16"/>
      <w:szCs w:val="16"/>
      <w:lang w:val="x-none" w:eastAsia="x-none"/>
    </w:rPr>
  </w:style>
  <w:style w:type="character" w:customStyle="1" w:styleId="TextedebullesCar">
    <w:name w:val="Texte de bulles Car"/>
    <w:link w:val="Textedebulles"/>
    <w:uiPriority w:val="99"/>
    <w:semiHidden/>
    <w:rsid w:val="00425B74"/>
    <w:rPr>
      <w:rFonts w:ascii="Tahoma" w:hAnsi="Tahoma" w:cs="Tahoma"/>
      <w:sz w:val="16"/>
      <w:szCs w:val="16"/>
    </w:rPr>
  </w:style>
  <w:style w:type="paragraph" w:styleId="En-tte">
    <w:name w:val="header"/>
    <w:basedOn w:val="Normal"/>
    <w:link w:val="En-tteCar"/>
    <w:uiPriority w:val="99"/>
    <w:unhideWhenUsed/>
    <w:rsid w:val="00425B74"/>
    <w:pPr>
      <w:tabs>
        <w:tab w:val="center" w:pos="4536"/>
        <w:tab w:val="right" w:pos="9072"/>
      </w:tabs>
    </w:pPr>
    <w:rPr>
      <w:lang w:val="x-none" w:eastAsia="x-none"/>
    </w:rPr>
  </w:style>
  <w:style w:type="character" w:customStyle="1" w:styleId="En-tteCar">
    <w:name w:val="En-tête Car"/>
    <w:link w:val="En-tte"/>
    <w:uiPriority w:val="99"/>
    <w:rsid w:val="00425B74"/>
    <w:rPr>
      <w:sz w:val="24"/>
      <w:szCs w:val="24"/>
    </w:rPr>
  </w:style>
  <w:style w:type="table" w:styleId="Grilledutableau">
    <w:name w:val="Table Grid"/>
    <w:basedOn w:val="TableauNormal"/>
    <w:uiPriority w:val="59"/>
    <w:rsid w:val="002A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E1CE5"/>
    <w:rPr>
      <w:sz w:val="16"/>
      <w:szCs w:val="16"/>
    </w:rPr>
  </w:style>
  <w:style w:type="paragraph" w:styleId="Commentaire">
    <w:name w:val="annotation text"/>
    <w:basedOn w:val="Normal"/>
    <w:link w:val="CommentaireCar"/>
    <w:uiPriority w:val="99"/>
    <w:semiHidden/>
    <w:unhideWhenUsed/>
    <w:rsid w:val="00BE1CE5"/>
    <w:rPr>
      <w:sz w:val="20"/>
      <w:szCs w:val="20"/>
    </w:rPr>
  </w:style>
  <w:style w:type="character" w:customStyle="1" w:styleId="CommentaireCar">
    <w:name w:val="Commentaire Car"/>
    <w:basedOn w:val="Policepardfaut"/>
    <w:link w:val="Commentaire"/>
    <w:uiPriority w:val="99"/>
    <w:semiHidden/>
    <w:rsid w:val="00BE1CE5"/>
  </w:style>
  <w:style w:type="paragraph" w:styleId="Objetducommentaire">
    <w:name w:val="annotation subject"/>
    <w:basedOn w:val="Commentaire"/>
    <w:next w:val="Commentaire"/>
    <w:link w:val="ObjetducommentaireCar"/>
    <w:uiPriority w:val="99"/>
    <w:semiHidden/>
    <w:unhideWhenUsed/>
    <w:rsid w:val="00BE1CE5"/>
    <w:rPr>
      <w:b/>
      <w:bCs/>
    </w:rPr>
  </w:style>
  <w:style w:type="character" w:customStyle="1" w:styleId="ObjetducommentaireCar">
    <w:name w:val="Objet du commentaire Car"/>
    <w:basedOn w:val="CommentaireCar"/>
    <w:link w:val="Objetducommentaire"/>
    <w:uiPriority w:val="99"/>
    <w:semiHidden/>
    <w:rsid w:val="00BE1CE5"/>
    <w:rPr>
      <w:b/>
      <w:bCs/>
    </w:rPr>
  </w:style>
  <w:style w:type="character" w:styleId="Lienhypertextesuivivisit">
    <w:name w:val="FollowedHyperlink"/>
    <w:basedOn w:val="Policepardfaut"/>
    <w:uiPriority w:val="99"/>
    <w:semiHidden/>
    <w:unhideWhenUsed/>
    <w:rsid w:val="003B1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itutimagine.org/en/teams-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llapplication@institutimag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llapplication@institutimagine.org" TargetMode="External"/><Relationship Id="rId4" Type="http://schemas.openxmlformats.org/officeDocument/2006/relationships/settings" Target="settings.xml"/><Relationship Id="rId9" Type="http://schemas.openxmlformats.org/officeDocument/2006/relationships/hyperlink" Target="https://www.institutimagine.org/fr/decouvrez-le-rapport-annuel-2019-de-linstitut-imagine-82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F0B51-1130-483B-BA74-0F27B77F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4323</Characters>
  <Application>Microsoft Office Word</Application>
  <DocSecurity>4</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Institut Necker</Company>
  <LinksUpToDate>false</LinksUpToDate>
  <CharactersWithSpaces>5018</CharactersWithSpaces>
  <SharedDoc>false</SharedDoc>
  <HLinks>
    <vt:vector size="12" baseType="variant">
      <vt:variant>
        <vt:i4>6553666</vt:i4>
      </vt:variant>
      <vt:variant>
        <vt:i4>3</vt:i4>
      </vt:variant>
      <vt:variant>
        <vt:i4>0</vt:i4>
      </vt:variant>
      <vt:variant>
        <vt:i4>5</vt:i4>
      </vt:variant>
      <vt:variant>
        <vt:lpwstr>mailto:programme.sante-science@institutimagine.org</vt:lpwstr>
      </vt:variant>
      <vt:variant>
        <vt:lpwstr/>
      </vt:variant>
      <vt:variant>
        <vt:i4>4980755</vt:i4>
      </vt:variant>
      <vt:variant>
        <vt:i4>0</vt:i4>
      </vt:variant>
      <vt:variant>
        <vt:i4>0</vt:i4>
      </vt:variant>
      <vt:variant>
        <vt:i4>5</vt:i4>
      </vt:variant>
      <vt:variant>
        <vt:lpwstr>http://www.institutimagine.org/en/research/25-research-labs.html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Chantal Celiset</dc:creator>
  <cp:keywords/>
  <cp:lastModifiedBy>brossard justine</cp:lastModifiedBy>
  <cp:revision>2</cp:revision>
  <cp:lastPrinted>2018-05-02T10:00:00Z</cp:lastPrinted>
  <dcterms:created xsi:type="dcterms:W3CDTF">2021-03-08T15:37:00Z</dcterms:created>
  <dcterms:modified xsi:type="dcterms:W3CDTF">2021-03-08T15:37:00Z</dcterms:modified>
</cp:coreProperties>
</file>